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AFE15" w14:textId="108F5E81" w:rsidR="00FE0156" w:rsidRPr="00B90E30" w:rsidRDefault="00FE0156" w:rsidP="00FE0156">
      <w:pPr>
        <w:shd w:val="clear" w:color="auto" w:fill="FFFFFF"/>
        <w:tabs>
          <w:tab w:val="left" w:pos="1421"/>
        </w:tabs>
        <w:ind w:left="5103"/>
        <w:rPr>
          <w:sz w:val="28"/>
          <w:szCs w:val="28"/>
        </w:rPr>
      </w:pPr>
      <w:r w:rsidRPr="00B90E30">
        <w:rPr>
          <w:sz w:val="28"/>
          <w:szCs w:val="28"/>
        </w:rPr>
        <w:t>Приложение № 2</w:t>
      </w:r>
    </w:p>
    <w:p w14:paraId="649240F8" w14:textId="77777777" w:rsidR="00FE0156" w:rsidRPr="00B90E30" w:rsidRDefault="00FE0156" w:rsidP="00FE0156">
      <w:pPr>
        <w:shd w:val="clear" w:color="auto" w:fill="FFFFFF"/>
        <w:tabs>
          <w:tab w:val="left" w:pos="1421"/>
        </w:tabs>
        <w:ind w:left="5103"/>
        <w:rPr>
          <w:sz w:val="28"/>
          <w:szCs w:val="28"/>
        </w:rPr>
      </w:pPr>
    </w:p>
    <w:p w14:paraId="59D36606" w14:textId="77777777" w:rsidR="00FE0156" w:rsidRPr="00B90E30" w:rsidRDefault="00FE0156" w:rsidP="00FE0156">
      <w:pPr>
        <w:shd w:val="clear" w:color="auto" w:fill="FFFFFF"/>
        <w:tabs>
          <w:tab w:val="left" w:pos="1421"/>
        </w:tabs>
        <w:ind w:left="5103"/>
        <w:rPr>
          <w:sz w:val="28"/>
          <w:szCs w:val="28"/>
        </w:rPr>
      </w:pPr>
      <w:r w:rsidRPr="00B90E30">
        <w:rPr>
          <w:sz w:val="28"/>
          <w:szCs w:val="28"/>
        </w:rPr>
        <w:t>УТВЕРЖДЕН</w:t>
      </w:r>
    </w:p>
    <w:p w14:paraId="1DFDDEA8" w14:textId="77777777" w:rsidR="00FE0156" w:rsidRPr="00B90E30" w:rsidRDefault="00FE0156" w:rsidP="00FE0156">
      <w:pPr>
        <w:shd w:val="clear" w:color="auto" w:fill="FFFFFF"/>
        <w:tabs>
          <w:tab w:val="left" w:pos="1421"/>
        </w:tabs>
        <w:ind w:left="5103"/>
        <w:rPr>
          <w:sz w:val="28"/>
          <w:szCs w:val="28"/>
        </w:rPr>
      </w:pPr>
    </w:p>
    <w:p w14:paraId="2F538AC7" w14:textId="77777777" w:rsidR="00FE0156" w:rsidRPr="00B90E30" w:rsidRDefault="00FE0156" w:rsidP="00FE0156">
      <w:pPr>
        <w:shd w:val="clear" w:color="auto" w:fill="FFFFFF"/>
        <w:tabs>
          <w:tab w:val="left" w:pos="1421"/>
        </w:tabs>
        <w:ind w:left="5103"/>
        <w:rPr>
          <w:sz w:val="28"/>
          <w:szCs w:val="28"/>
        </w:rPr>
      </w:pPr>
      <w:r w:rsidRPr="00B90E30">
        <w:rPr>
          <w:sz w:val="28"/>
          <w:szCs w:val="28"/>
        </w:rPr>
        <w:t xml:space="preserve">постановлением Правительства </w:t>
      </w:r>
    </w:p>
    <w:p w14:paraId="32FFD387" w14:textId="77777777" w:rsidR="00FE0156" w:rsidRPr="00B90E30" w:rsidRDefault="00FE0156" w:rsidP="00FE0156">
      <w:pPr>
        <w:shd w:val="clear" w:color="auto" w:fill="FFFFFF"/>
        <w:tabs>
          <w:tab w:val="left" w:pos="1421"/>
        </w:tabs>
        <w:ind w:left="5103"/>
        <w:rPr>
          <w:sz w:val="28"/>
          <w:szCs w:val="28"/>
        </w:rPr>
      </w:pPr>
      <w:r w:rsidRPr="00B90E30">
        <w:rPr>
          <w:sz w:val="28"/>
          <w:szCs w:val="28"/>
        </w:rPr>
        <w:t xml:space="preserve">Кировской области </w:t>
      </w:r>
    </w:p>
    <w:p w14:paraId="35593DFA" w14:textId="77777777" w:rsidR="001254D8" w:rsidRPr="001254D8" w:rsidRDefault="001254D8" w:rsidP="001254D8">
      <w:pPr>
        <w:spacing w:after="720"/>
        <w:ind w:left="5103"/>
        <w:rPr>
          <w:sz w:val="28"/>
          <w:szCs w:val="28"/>
        </w:rPr>
      </w:pPr>
      <w:bookmarkStart w:id="0" w:name="P59"/>
      <w:bookmarkEnd w:id="0"/>
      <w:r w:rsidRPr="001254D8">
        <w:rPr>
          <w:sz w:val="28"/>
          <w:szCs w:val="28"/>
        </w:rPr>
        <w:t>от 29.01.2026    № 21-П</w:t>
      </w:r>
    </w:p>
    <w:p w14:paraId="1197D907" w14:textId="396CE16A" w:rsidR="00FE0156" w:rsidRPr="00B90E30" w:rsidRDefault="009629B4" w:rsidP="00FE0156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Порядок </w:t>
      </w:r>
      <w:r w:rsidR="00FE0156" w:rsidRPr="00B90E30">
        <w:rPr>
          <w:rFonts w:eastAsiaTheme="minorHAnsi"/>
          <w:b/>
          <w:sz w:val="28"/>
          <w:szCs w:val="28"/>
        </w:rPr>
        <w:t>определения объема и условия предоставления субсидий из областного бюджета областным государственным автономным учреждениям, подведомственным министерству спорта Кировской области, на иные цели</w:t>
      </w:r>
    </w:p>
    <w:p w14:paraId="096D93C0" w14:textId="77777777" w:rsidR="00FE0156" w:rsidRPr="00B90E30" w:rsidRDefault="00FE0156" w:rsidP="00FE0156">
      <w:pPr>
        <w:jc w:val="both"/>
        <w:rPr>
          <w:rFonts w:eastAsiaTheme="minorHAnsi"/>
          <w:sz w:val="28"/>
          <w:szCs w:val="28"/>
        </w:rPr>
      </w:pPr>
    </w:p>
    <w:p w14:paraId="4BC9D4B0" w14:textId="77777777" w:rsidR="00FE0156" w:rsidRPr="00B90E30" w:rsidRDefault="00FE0156" w:rsidP="00FE0156">
      <w:pPr>
        <w:spacing w:line="360" w:lineRule="auto"/>
        <w:ind w:firstLine="710"/>
        <w:jc w:val="both"/>
        <w:rPr>
          <w:b/>
          <w:sz w:val="28"/>
          <w:szCs w:val="28"/>
        </w:rPr>
      </w:pPr>
      <w:r w:rsidRPr="00B90E30">
        <w:rPr>
          <w:b/>
          <w:sz w:val="28"/>
          <w:szCs w:val="28"/>
        </w:rPr>
        <w:t>1. Общие</w:t>
      </w:r>
      <w:r w:rsidRPr="00B90E30">
        <w:rPr>
          <w:sz w:val="28"/>
          <w:szCs w:val="28"/>
        </w:rPr>
        <w:t xml:space="preserve"> </w:t>
      </w:r>
      <w:r w:rsidRPr="00B90E30">
        <w:rPr>
          <w:b/>
          <w:sz w:val="28"/>
          <w:szCs w:val="28"/>
        </w:rPr>
        <w:t>положения</w:t>
      </w:r>
    </w:p>
    <w:p w14:paraId="18F136A9" w14:textId="77777777" w:rsidR="00FE0156" w:rsidRPr="00B90E30" w:rsidRDefault="00FE0156" w:rsidP="00FE0156">
      <w:pPr>
        <w:ind w:firstLine="710"/>
        <w:jc w:val="both"/>
        <w:rPr>
          <w:sz w:val="28"/>
          <w:szCs w:val="28"/>
        </w:rPr>
      </w:pPr>
    </w:p>
    <w:p w14:paraId="78CAB93F" w14:textId="77777777" w:rsidR="00FE0156" w:rsidRPr="00B90E30" w:rsidRDefault="00FE0156" w:rsidP="00FE0156">
      <w:pPr>
        <w:spacing w:line="360" w:lineRule="auto"/>
        <w:ind w:firstLine="710"/>
        <w:jc w:val="both"/>
        <w:rPr>
          <w:sz w:val="28"/>
          <w:szCs w:val="28"/>
        </w:rPr>
      </w:pPr>
      <w:r w:rsidRPr="00B90E30">
        <w:rPr>
          <w:sz w:val="28"/>
          <w:szCs w:val="28"/>
        </w:rPr>
        <w:t>1.1. Порядок определения объема и условия предоставления субсидий из областного бюджета областным государственным автономным учреждениям, подведомственным министерству спорта Кировской области, на иные цели (далее – Порядок и условия) устанавливают правила определения объема и условия предоставления субсидий из областного бюджета областным государственным автономным учреждениям, подведомственным министерству спорта Кировской области, на иные цели (далее – субсидии).</w:t>
      </w:r>
    </w:p>
    <w:p w14:paraId="0526C198" w14:textId="77777777" w:rsidR="003C58F9" w:rsidRPr="00B90E30" w:rsidRDefault="00503B96" w:rsidP="00503B96">
      <w:pPr>
        <w:spacing w:line="360" w:lineRule="auto"/>
        <w:ind w:firstLine="710"/>
        <w:jc w:val="both"/>
        <w:rPr>
          <w:sz w:val="28"/>
          <w:szCs w:val="28"/>
        </w:rPr>
      </w:pPr>
      <w:bookmarkStart w:id="1" w:name="Par89"/>
      <w:bookmarkStart w:id="2" w:name="Par96"/>
      <w:bookmarkEnd w:id="1"/>
      <w:bookmarkEnd w:id="2"/>
      <w:r w:rsidRPr="00B90E30">
        <w:rPr>
          <w:sz w:val="28"/>
          <w:szCs w:val="28"/>
        </w:rPr>
        <w:t>1.2. Субсидии предоставляются областным государственным автономным учреждениям, подведомственным министерству спорта Кировской области (далее – учреждения), в соответствии с абзацем вторым пункта 1 статьи 78.1 Бюджетного кодекса Российской Федерации</w:t>
      </w:r>
      <w:r w:rsidR="003C58F9" w:rsidRPr="00B90E30">
        <w:rPr>
          <w:sz w:val="28"/>
          <w:szCs w:val="28"/>
        </w:rPr>
        <w:t>.</w:t>
      </w:r>
    </w:p>
    <w:p w14:paraId="2386B3C2" w14:textId="7580E744" w:rsidR="003C58F9" w:rsidRPr="00B90E30" w:rsidRDefault="003C58F9" w:rsidP="003C58F9">
      <w:pPr>
        <w:spacing w:line="360" w:lineRule="auto"/>
        <w:ind w:firstLine="710"/>
        <w:jc w:val="both"/>
        <w:rPr>
          <w:sz w:val="28"/>
          <w:szCs w:val="28"/>
        </w:rPr>
      </w:pPr>
      <w:r w:rsidRPr="00B90E30">
        <w:rPr>
          <w:sz w:val="28"/>
          <w:szCs w:val="28"/>
        </w:rPr>
        <w:t xml:space="preserve">1.3. Целями предоставления субсидий являются: </w:t>
      </w:r>
    </w:p>
    <w:p w14:paraId="01AACDDB" w14:textId="77777777" w:rsidR="003C58F9" w:rsidRPr="00B90E30" w:rsidRDefault="003C58F9" w:rsidP="003C58F9">
      <w:pPr>
        <w:spacing w:line="360" w:lineRule="auto"/>
        <w:ind w:firstLine="710"/>
        <w:jc w:val="both"/>
        <w:rPr>
          <w:sz w:val="28"/>
          <w:szCs w:val="28"/>
        </w:rPr>
      </w:pPr>
      <w:r w:rsidRPr="00B90E30">
        <w:rPr>
          <w:sz w:val="28"/>
          <w:szCs w:val="28"/>
        </w:rPr>
        <w:t xml:space="preserve">увеличение доли граждан, систематически занимающихся физической культурой и спортом, к концу 2030 года до 70 процентов; </w:t>
      </w:r>
    </w:p>
    <w:p w14:paraId="10A7FCC4" w14:textId="4A36BE50" w:rsidR="003C58F9" w:rsidRPr="00B90E30" w:rsidRDefault="003C58F9" w:rsidP="003C58F9">
      <w:pPr>
        <w:spacing w:line="360" w:lineRule="auto"/>
        <w:ind w:firstLine="710"/>
        <w:jc w:val="both"/>
        <w:rPr>
          <w:sz w:val="28"/>
          <w:szCs w:val="28"/>
        </w:rPr>
      </w:pPr>
      <w:r w:rsidRPr="00B90E30">
        <w:rPr>
          <w:sz w:val="28"/>
          <w:szCs w:val="28"/>
        </w:rPr>
        <w:t xml:space="preserve">повышение уровня удовлетворенности граждан условиями для занятий физической культурой и спортом к концу 2030 года до </w:t>
      </w:r>
      <w:r w:rsidR="009629B4">
        <w:rPr>
          <w:sz w:val="28"/>
          <w:szCs w:val="28"/>
        </w:rPr>
        <w:br/>
      </w:r>
      <w:r w:rsidRPr="00B90E30">
        <w:rPr>
          <w:sz w:val="28"/>
          <w:szCs w:val="28"/>
        </w:rPr>
        <w:t xml:space="preserve">57 процентов; </w:t>
      </w:r>
    </w:p>
    <w:p w14:paraId="00E50197" w14:textId="17989325" w:rsidR="003C58F9" w:rsidRPr="00B90E30" w:rsidRDefault="003C58F9" w:rsidP="003C58F9">
      <w:pPr>
        <w:spacing w:line="360" w:lineRule="auto"/>
        <w:ind w:firstLine="710"/>
        <w:jc w:val="both"/>
        <w:rPr>
          <w:sz w:val="28"/>
          <w:szCs w:val="28"/>
        </w:rPr>
      </w:pPr>
      <w:r w:rsidRPr="00B90E30">
        <w:rPr>
          <w:sz w:val="28"/>
          <w:szCs w:val="28"/>
        </w:rPr>
        <w:lastRenderedPageBreak/>
        <w:t>развитие системы подготовки спортивного резерва, включая увеличение доли спортсменов, включенных в основные составы спортивных сборных команд Кировской области по видам спорта, к численности лиц, проходящих спортивную подготовку, к концу 2030 года до 21,5 процента.</w:t>
      </w:r>
    </w:p>
    <w:p w14:paraId="187BD3CB" w14:textId="49612B46" w:rsidR="00503B96" w:rsidRPr="00B90E30" w:rsidRDefault="003C58F9" w:rsidP="00503B96">
      <w:pPr>
        <w:spacing w:line="360" w:lineRule="auto"/>
        <w:ind w:firstLine="710"/>
        <w:jc w:val="both"/>
        <w:rPr>
          <w:sz w:val="28"/>
          <w:szCs w:val="28"/>
        </w:rPr>
      </w:pPr>
      <w:r w:rsidRPr="00B90E30">
        <w:rPr>
          <w:sz w:val="28"/>
          <w:szCs w:val="28"/>
        </w:rPr>
        <w:t xml:space="preserve">1.4. Предоставление субсидий учреждениям осуществляется </w:t>
      </w:r>
      <w:r w:rsidR="00503B96" w:rsidRPr="00B90E30">
        <w:rPr>
          <w:sz w:val="28"/>
          <w:szCs w:val="28"/>
        </w:rPr>
        <w:t>в рамках</w:t>
      </w:r>
      <w:r w:rsidR="009629B4">
        <w:rPr>
          <w:sz w:val="28"/>
          <w:szCs w:val="28"/>
        </w:rPr>
        <w:t xml:space="preserve"> </w:t>
      </w:r>
      <w:r w:rsidR="001B2232">
        <w:rPr>
          <w:sz w:val="28"/>
          <w:szCs w:val="28"/>
        </w:rPr>
        <w:t xml:space="preserve">реализации </w:t>
      </w:r>
      <w:r w:rsidR="00503B96" w:rsidRPr="00B90E30">
        <w:rPr>
          <w:sz w:val="28"/>
          <w:szCs w:val="28"/>
        </w:rPr>
        <w:t>входящих в структуру государственной программы Кировской области «Физическая культура и массовый спорт», утвержденной постановлением Правительства Кировской области от 26.06.2025 № 336-П «Об утверждении государственной программы Кировской области «Физическая культура и массовый спорт»:</w:t>
      </w:r>
    </w:p>
    <w:p w14:paraId="6178C2D9" w14:textId="2AD9E590" w:rsidR="00503B96" w:rsidRPr="00B90E30" w:rsidRDefault="00503B96" w:rsidP="00503B96">
      <w:pPr>
        <w:spacing w:line="360" w:lineRule="auto"/>
        <w:ind w:firstLine="710"/>
        <w:jc w:val="both"/>
        <w:rPr>
          <w:sz w:val="28"/>
          <w:szCs w:val="28"/>
        </w:rPr>
      </w:pPr>
      <w:r w:rsidRPr="00B90E30">
        <w:rPr>
          <w:sz w:val="28"/>
          <w:szCs w:val="28"/>
        </w:rPr>
        <w:t>1.</w:t>
      </w:r>
      <w:r w:rsidR="003C58F9" w:rsidRPr="00B90E30">
        <w:rPr>
          <w:sz w:val="28"/>
          <w:szCs w:val="28"/>
        </w:rPr>
        <w:t>4</w:t>
      </w:r>
      <w:r w:rsidRPr="00B90E30">
        <w:rPr>
          <w:sz w:val="28"/>
          <w:szCs w:val="28"/>
        </w:rPr>
        <w:t>.1. Регионального проекта «Повышение доступности спортивной инфраструктуры для всех категорий населения Кировской области» на следующие цели:</w:t>
      </w:r>
    </w:p>
    <w:p w14:paraId="70D7F032" w14:textId="6EDB062F" w:rsidR="00503B96" w:rsidRPr="00B90E30" w:rsidRDefault="00503B96" w:rsidP="00503B96">
      <w:pPr>
        <w:spacing w:line="360" w:lineRule="auto"/>
        <w:ind w:firstLine="709"/>
        <w:jc w:val="both"/>
        <w:rPr>
          <w:sz w:val="28"/>
          <w:szCs w:val="28"/>
        </w:rPr>
      </w:pPr>
      <w:r w:rsidRPr="00B90E30">
        <w:rPr>
          <w:sz w:val="28"/>
          <w:szCs w:val="28"/>
        </w:rPr>
        <w:t>1.</w:t>
      </w:r>
      <w:r w:rsidR="003C58F9" w:rsidRPr="00B90E30">
        <w:rPr>
          <w:sz w:val="28"/>
          <w:szCs w:val="28"/>
        </w:rPr>
        <w:t>4</w:t>
      </w:r>
      <w:r w:rsidRPr="00B90E30">
        <w:rPr>
          <w:sz w:val="28"/>
          <w:szCs w:val="28"/>
        </w:rPr>
        <w:t>.1.1. Создание объектов спорта некапитального характера, плоскостных спортивных сооружений.</w:t>
      </w:r>
    </w:p>
    <w:p w14:paraId="2726A78D" w14:textId="5548A0A2" w:rsidR="00503B96" w:rsidRPr="00B90E30" w:rsidRDefault="00503B96" w:rsidP="00503B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1.</w:t>
      </w:r>
      <w:r w:rsidR="003C58F9" w:rsidRPr="00B90E30">
        <w:rPr>
          <w:rFonts w:ascii="Times New Roman" w:hAnsi="Times New Roman" w:cs="Times New Roman"/>
          <w:sz w:val="28"/>
          <w:szCs w:val="28"/>
        </w:rPr>
        <w:t>4</w:t>
      </w:r>
      <w:r w:rsidRPr="00B90E30">
        <w:rPr>
          <w:rFonts w:ascii="Times New Roman" w:hAnsi="Times New Roman" w:cs="Times New Roman"/>
          <w:sz w:val="28"/>
          <w:szCs w:val="28"/>
        </w:rPr>
        <w:t>.1.2. Приобретение основных средств, материальных запасов и иного имущества, необходимых для осуществления основных видов деятельности учреждений, затраты</w:t>
      </w:r>
      <w:r w:rsidR="00F2771C">
        <w:rPr>
          <w:rFonts w:ascii="Times New Roman" w:hAnsi="Times New Roman" w:cs="Times New Roman"/>
          <w:sz w:val="28"/>
          <w:szCs w:val="28"/>
        </w:rPr>
        <w:t xml:space="preserve"> на</w:t>
      </w:r>
      <w:r w:rsidRPr="00B90E30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9629B4">
        <w:rPr>
          <w:rFonts w:ascii="Times New Roman" w:hAnsi="Times New Roman" w:cs="Times New Roman"/>
          <w:sz w:val="28"/>
          <w:szCs w:val="28"/>
        </w:rPr>
        <w:t>е</w:t>
      </w:r>
      <w:r w:rsidRPr="00B90E30">
        <w:rPr>
          <w:rFonts w:ascii="Times New Roman" w:hAnsi="Times New Roman" w:cs="Times New Roman"/>
          <w:sz w:val="28"/>
          <w:szCs w:val="28"/>
        </w:rPr>
        <w:t xml:space="preserve"> не учитывались при расчете размер</w:t>
      </w:r>
      <w:r w:rsidR="009629B4">
        <w:rPr>
          <w:rFonts w:ascii="Times New Roman" w:hAnsi="Times New Roman" w:cs="Times New Roman"/>
          <w:sz w:val="28"/>
          <w:szCs w:val="28"/>
        </w:rPr>
        <w:t>ов</w:t>
      </w:r>
      <w:r w:rsidRPr="00B90E3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629B4">
        <w:rPr>
          <w:rFonts w:ascii="Times New Roman" w:hAnsi="Times New Roman" w:cs="Times New Roman"/>
          <w:sz w:val="28"/>
          <w:szCs w:val="28"/>
        </w:rPr>
        <w:t>й</w:t>
      </w:r>
      <w:r w:rsidRPr="00B90E30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9629B4">
        <w:rPr>
          <w:rFonts w:ascii="Times New Roman" w:hAnsi="Times New Roman" w:cs="Times New Roman"/>
          <w:sz w:val="28"/>
          <w:szCs w:val="28"/>
        </w:rPr>
        <w:t xml:space="preserve">учреждениям </w:t>
      </w:r>
      <w:r w:rsidRPr="00B90E30">
        <w:rPr>
          <w:rFonts w:ascii="Times New Roman" w:hAnsi="Times New Roman" w:cs="Times New Roman"/>
          <w:sz w:val="28"/>
          <w:szCs w:val="28"/>
        </w:rPr>
        <w:t xml:space="preserve">на финансовое обеспечение выполнения </w:t>
      </w:r>
      <w:r w:rsidR="009629B4">
        <w:rPr>
          <w:rFonts w:ascii="Times New Roman" w:hAnsi="Times New Roman" w:cs="Times New Roman"/>
          <w:sz w:val="28"/>
          <w:szCs w:val="28"/>
        </w:rPr>
        <w:t xml:space="preserve">ими </w:t>
      </w:r>
      <w:r w:rsidRPr="00B90E30">
        <w:rPr>
          <w:rFonts w:ascii="Times New Roman" w:hAnsi="Times New Roman" w:cs="Times New Roman"/>
          <w:sz w:val="28"/>
          <w:szCs w:val="28"/>
        </w:rPr>
        <w:t>государственного задания.</w:t>
      </w:r>
    </w:p>
    <w:p w14:paraId="10F68998" w14:textId="3CF52057" w:rsidR="00503B96" w:rsidRPr="00B90E30" w:rsidRDefault="00503B96" w:rsidP="00503B96">
      <w:pPr>
        <w:spacing w:line="360" w:lineRule="auto"/>
        <w:ind w:firstLine="710"/>
        <w:jc w:val="both"/>
        <w:rPr>
          <w:sz w:val="28"/>
          <w:szCs w:val="28"/>
        </w:rPr>
      </w:pPr>
      <w:r w:rsidRPr="00B90E30">
        <w:rPr>
          <w:sz w:val="28"/>
          <w:szCs w:val="28"/>
        </w:rPr>
        <w:t>1.</w:t>
      </w:r>
      <w:r w:rsidR="003C58F9" w:rsidRPr="00B90E30">
        <w:rPr>
          <w:sz w:val="28"/>
          <w:szCs w:val="28"/>
        </w:rPr>
        <w:t>4</w:t>
      </w:r>
      <w:r w:rsidRPr="00B90E30">
        <w:rPr>
          <w:sz w:val="28"/>
          <w:szCs w:val="28"/>
        </w:rPr>
        <w:t xml:space="preserve">.2. Мероприятия (результата) «Организована спортивная подготовка в учреждениях, подведомственных министерству спорта Кировской области» комплекса процессных мероприятий «Обеспечение поддержки системы подготовки спортивного резерва, спорта высших достижений и профессионального спорта» на следующие цели: </w:t>
      </w:r>
    </w:p>
    <w:p w14:paraId="5D0936A0" w14:textId="53A63210" w:rsidR="00503B96" w:rsidRPr="00B90E30" w:rsidRDefault="004C2E9B" w:rsidP="00503B9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 xml:space="preserve">1.4.2.1. </w:t>
      </w:r>
      <w:r w:rsidR="00503B96" w:rsidRPr="00B90E30">
        <w:rPr>
          <w:rFonts w:ascii="Times New Roman" w:hAnsi="Times New Roman" w:cs="Times New Roman"/>
          <w:sz w:val="28"/>
          <w:szCs w:val="28"/>
        </w:rPr>
        <w:t>Проведение ремонта зданий, иного недвижимого имущества, сооружений, помещений, иного имущества, закрепленных за учреждениями, разработк</w:t>
      </w:r>
      <w:r w:rsidR="009629B4">
        <w:rPr>
          <w:rFonts w:ascii="Times New Roman" w:hAnsi="Times New Roman" w:cs="Times New Roman"/>
          <w:sz w:val="28"/>
          <w:szCs w:val="28"/>
        </w:rPr>
        <w:t>а</w:t>
      </w:r>
      <w:r w:rsidR="00503B96" w:rsidRPr="00B90E30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(включая </w:t>
      </w:r>
      <w:r w:rsidR="00503B96" w:rsidRPr="00B90E30">
        <w:rPr>
          <w:rFonts w:ascii="Times New Roman" w:hAnsi="Times New Roman" w:cs="Times New Roman"/>
          <w:sz w:val="28"/>
          <w:szCs w:val="28"/>
        </w:rPr>
        <w:lastRenderedPageBreak/>
        <w:t>инженерные изыскания), затраты на которые не учитывались при расчете размер</w:t>
      </w:r>
      <w:r w:rsidR="009629B4">
        <w:rPr>
          <w:rFonts w:ascii="Times New Roman" w:hAnsi="Times New Roman" w:cs="Times New Roman"/>
          <w:sz w:val="28"/>
          <w:szCs w:val="28"/>
        </w:rPr>
        <w:t>ов</w:t>
      </w:r>
      <w:r w:rsidR="00503B96" w:rsidRPr="00B90E3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629B4">
        <w:rPr>
          <w:rFonts w:ascii="Times New Roman" w:hAnsi="Times New Roman" w:cs="Times New Roman"/>
          <w:sz w:val="28"/>
          <w:szCs w:val="28"/>
        </w:rPr>
        <w:t>й</w:t>
      </w:r>
      <w:r w:rsidR="00503B96" w:rsidRPr="00B90E30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9629B4">
        <w:rPr>
          <w:rFonts w:ascii="Times New Roman" w:hAnsi="Times New Roman" w:cs="Times New Roman"/>
          <w:sz w:val="28"/>
          <w:szCs w:val="28"/>
        </w:rPr>
        <w:t xml:space="preserve">учреждениям </w:t>
      </w:r>
      <w:r w:rsidR="00503B96" w:rsidRPr="00B90E30">
        <w:rPr>
          <w:rFonts w:ascii="Times New Roman" w:hAnsi="Times New Roman" w:cs="Times New Roman"/>
          <w:sz w:val="28"/>
          <w:szCs w:val="28"/>
        </w:rPr>
        <w:t xml:space="preserve">на финансовое обеспечение выполнения </w:t>
      </w:r>
      <w:r w:rsidR="009629B4">
        <w:rPr>
          <w:rFonts w:ascii="Times New Roman" w:hAnsi="Times New Roman" w:cs="Times New Roman"/>
          <w:sz w:val="28"/>
          <w:szCs w:val="28"/>
        </w:rPr>
        <w:t xml:space="preserve">ими </w:t>
      </w:r>
      <w:r w:rsidR="00503B96" w:rsidRPr="00B90E30">
        <w:rPr>
          <w:rFonts w:ascii="Times New Roman" w:hAnsi="Times New Roman" w:cs="Times New Roman"/>
          <w:sz w:val="28"/>
          <w:szCs w:val="28"/>
        </w:rPr>
        <w:t>государственного задания.</w:t>
      </w:r>
    </w:p>
    <w:p w14:paraId="458190FC" w14:textId="1F2E8162" w:rsidR="00503B96" w:rsidRPr="00B90E30" w:rsidRDefault="00503B96" w:rsidP="00503B9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1.</w:t>
      </w:r>
      <w:r w:rsidR="003C58F9" w:rsidRPr="00B90E30">
        <w:rPr>
          <w:rFonts w:ascii="Times New Roman" w:hAnsi="Times New Roman" w:cs="Times New Roman"/>
          <w:sz w:val="28"/>
          <w:szCs w:val="28"/>
        </w:rPr>
        <w:t>4</w:t>
      </w:r>
      <w:r w:rsidRPr="00B90E30">
        <w:rPr>
          <w:rFonts w:ascii="Times New Roman" w:hAnsi="Times New Roman" w:cs="Times New Roman"/>
          <w:sz w:val="28"/>
          <w:szCs w:val="28"/>
        </w:rPr>
        <w:t>.2.2. Обеспечение безопасности зданий, иного недвижимого имущества, сооружений, помещений, иного имущества, закрепленных за учреждениями, затраты на которые не учитывались при расчете размер</w:t>
      </w:r>
      <w:r w:rsidR="009629B4">
        <w:rPr>
          <w:rFonts w:ascii="Times New Roman" w:hAnsi="Times New Roman" w:cs="Times New Roman"/>
          <w:sz w:val="28"/>
          <w:szCs w:val="28"/>
        </w:rPr>
        <w:t>ов</w:t>
      </w:r>
      <w:r w:rsidRPr="00B90E3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629B4">
        <w:rPr>
          <w:rFonts w:ascii="Times New Roman" w:hAnsi="Times New Roman" w:cs="Times New Roman"/>
          <w:sz w:val="28"/>
          <w:szCs w:val="28"/>
        </w:rPr>
        <w:t>й</w:t>
      </w:r>
      <w:r w:rsidRPr="00B90E30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9629B4">
        <w:rPr>
          <w:rFonts w:ascii="Times New Roman" w:hAnsi="Times New Roman" w:cs="Times New Roman"/>
          <w:sz w:val="28"/>
          <w:szCs w:val="28"/>
        </w:rPr>
        <w:t xml:space="preserve">учреждениям </w:t>
      </w:r>
      <w:r w:rsidRPr="00B90E30">
        <w:rPr>
          <w:rFonts w:ascii="Times New Roman" w:hAnsi="Times New Roman" w:cs="Times New Roman"/>
          <w:sz w:val="28"/>
          <w:szCs w:val="28"/>
        </w:rPr>
        <w:t xml:space="preserve">на финансовое обеспечение выполнения </w:t>
      </w:r>
      <w:r w:rsidR="009629B4">
        <w:rPr>
          <w:rFonts w:ascii="Times New Roman" w:hAnsi="Times New Roman" w:cs="Times New Roman"/>
          <w:sz w:val="28"/>
          <w:szCs w:val="28"/>
        </w:rPr>
        <w:t xml:space="preserve">ими </w:t>
      </w:r>
      <w:r w:rsidRPr="00B90E30">
        <w:rPr>
          <w:rFonts w:ascii="Times New Roman" w:hAnsi="Times New Roman" w:cs="Times New Roman"/>
          <w:sz w:val="28"/>
          <w:szCs w:val="28"/>
        </w:rPr>
        <w:t>государственного задания.</w:t>
      </w:r>
    </w:p>
    <w:p w14:paraId="16A3ECDD" w14:textId="755F45A0" w:rsidR="00503B96" w:rsidRPr="00B90E30" w:rsidRDefault="00503B96" w:rsidP="00503B9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1.</w:t>
      </w:r>
      <w:r w:rsidR="003C58F9" w:rsidRPr="00B90E30">
        <w:rPr>
          <w:rFonts w:ascii="Times New Roman" w:hAnsi="Times New Roman" w:cs="Times New Roman"/>
          <w:sz w:val="28"/>
          <w:szCs w:val="28"/>
        </w:rPr>
        <w:t>4</w:t>
      </w:r>
      <w:r w:rsidRPr="00B90E30">
        <w:rPr>
          <w:rFonts w:ascii="Times New Roman" w:hAnsi="Times New Roman" w:cs="Times New Roman"/>
          <w:sz w:val="28"/>
          <w:szCs w:val="28"/>
        </w:rPr>
        <w:t>.2.3. Приобретение основных средств, материальных запасов и иного имущества, необходимых для осуществления основных видов деятельности учреждений, затраты</w:t>
      </w:r>
      <w:r w:rsidR="00F2771C">
        <w:rPr>
          <w:rFonts w:ascii="Times New Roman" w:hAnsi="Times New Roman" w:cs="Times New Roman"/>
          <w:sz w:val="28"/>
          <w:szCs w:val="28"/>
        </w:rPr>
        <w:t xml:space="preserve"> на</w:t>
      </w:r>
      <w:r w:rsidRPr="00B90E30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9629B4">
        <w:rPr>
          <w:rFonts w:ascii="Times New Roman" w:hAnsi="Times New Roman" w:cs="Times New Roman"/>
          <w:sz w:val="28"/>
          <w:szCs w:val="28"/>
        </w:rPr>
        <w:t>е</w:t>
      </w:r>
      <w:r w:rsidRPr="00B90E30">
        <w:rPr>
          <w:rFonts w:ascii="Times New Roman" w:hAnsi="Times New Roman" w:cs="Times New Roman"/>
          <w:sz w:val="28"/>
          <w:szCs w:val="28"/>
        </w:rPr>
        <w:t xml:space="preserve"> не учитывались при расчете размер</w:t>
      </w:r>
      <w:r w:rsidR="009629B4">
        <w:rPr>
          <w:rFonts w:ascii="Times New Roman" w:hAnsi="Times New Roman" w:cs="Times New Roman"/>
          <w:sz w:val="28"/>
          <w:szCs w:val="28"/>
        </w:rPr>
        <w:t>ов</w:t>
      </w:r>
      <w:r w:rsidRPr="00B90E3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629B4">
        <w:rPr>
          <w:rFonts w:ascii="Times New Roman" w:hAnsi="Times New Roman" w:cs="Times New Roman"/>
          <w:sz w:val="28"/>
          <w:szCs w:val="28"/>
        </w:rPr>
        <w:t>й</w:t>
      </w:r>
      <w:r w:rsidRPr="00B90E30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9629B4">
        <w:rPr>
          <w:rFonts w:ascii="Times New Roman" w:hAnsi="Times New Roman" w:cs="Times New Roman"/>
          <w:sz w:val="28"/>
          <w:szCs w:val="28"/>
        </w:rPr>
        <w:t xml:space="preserve">учреждениям </w:t>
      </w:r>
      <w:r w:rsidRPr="00B90E30">
        <w:rPr>
          <w:rFonts w:ascii="Times New Roman" w:hAnsi="Times New Roman" w:cs="Times New Roman"/>
          <w:sz w:val="28"/>
          <w:szCs w:val="28"/>
        </w:rPr>
        <w:t xml:space="preserve">на финансовое обеспечение выполнения </w:t>
      </w:r>
      <w:r w:rsidR="009629B4">
        <w:rPr>
          <w:rFonts w:ascii="Times New Roman" w:hAnsi="Times New Roman" w:cs="Times New Roman"/>
          <w:sz w:val="28"/>
          <w:szCs w:val="28"/>
        </w:rPr>
        <w:t xml:space="preserve">ими </w:t>
      </w:r>
      <w:r w:rsidRPr="00B90E30">
        <w:rPr>
          <w:rFonts w:ascii="Times New Roman" w:hAnsi="Times New Roman" w:cs="Times New Roman"/>
          <w:sz w:val="28"/>
          <w:szCs w:val="28"/>
        </w:rPr>
        <w:t>государственного задания.</w:t>
      </w:r>
    </w:p>
    <w:p w14:paraId="29C2A18B" w14:textId="110AA4D9" w:rsidR="00503B96" w:rsidRPr="00B90E30" w:rsidRDefault="00503B96" w:rsidP="00503B9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1.</w:t>
      </w:r>
      <w:r w:rsidR="003C58F9" w:rsidRPr="00B90E30">
        <w:rPr>
          <w:rFonts w:ascii="Times New Roman" w:hAnsi="Times New Roman" w:cs="Times New Roman"/>
          <w:sz w:val="28"/>
          <w:szCs w:val="28"/>
        </w:rPr>
        <w:t>4</w:t>
      </w:r>
      <w:r w:rsidRPr="00B90E30">
        <w:rPr>
          <w:rFonts w:ascii="Times New Roman" w:hAnsi="Times New Roman" w:cs="Times New Roman"/>
          <w:sz w:val="28"/>
          <w:szCs w:val="28"/>
        </w:rPr>
        <w:t xml:space="preserve">.2.4. </w:t>
      </w:r>
      <w:r w:rsidR="009629B4">
        <w:rPr>
          <w:rFonts w:ascii="Times New Roman" w:hAnsi="Times New Roman" w:cs="Times New Roman"/>
          <w:sz w:val="28"/>
          <w:szCs w:val="28"/>
        </w:rPr>
        <w:t>О</w:t>
      </w:r>
      <w:r w:rsidRPr="00B90E30">
        <w:rPr>
          <w:rFonts w:ascii="Times New Roman" w:hAnsi="Times New Roman" w:cs="Times New Roman"/>
          <w:sz w:val="28"/>
          <w:szCs w:val="28"/>
        </w:rPr>
        <w:t xml:space="preserve">существление расходов, связанных с необходимостью выполнения предписаний контролирующих органов, </w:t>
      </w:r>
      <w:r w:rsidR="009629B4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Pr="00B90E30">
        <w:rPr>
          <w:rFonts w:ascii="Times New Roman" w:hAnsi="Times New Roman" w:cs="Times New Roman"/>
          <w:sz w:val="28"/>
          <w:szCs w:val="28"/>
        </w:rPr>
        <w:t>которые не учитывались при расчете размер</w:t>
      </w:r>
      <w:r w:rsidR="009629B4">
        <w:rPr>
          <w:rFonts w:ascii="Times New Roman" w:hAnsi="Times New Roman" w:cs="Times New Roman"/>
          <w:sz w:val="28"/>
          <w:szCs w:val="28"/>
        </w:rPr>
        <w:t>ов</w:t>
      </w:r>
      <w:r w:rsidRPr="00B90E3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629B4">
        <w:rPr>
          <w:rFonts w:ascii="Times New Roman" w:hAnsi="Times New Roman" w:cs="Times New Roman"/>
          <w:sz w:val="28"/>
          <w:szCs w:val="28"/>
        </w:rPr>
        <w:t>й</w:t>
      </w:r>
      <w:r w:rsidRPr="00B90E30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9629B4">
        <w:rPr>
          <w:rFonts w:ascii="Times New Roman" w:hAnsi="Times New Roman" w:cs="Times New Roman"/>
          <w:sz w:val="28"/>
          <w:szCs w:val="28"/>
        </w:rPr>
        <w:t xml:space="preserve">учреждениям </w:t>
      </w:r>
      <w:r w:rsidRPr="00B90E30">
        <w:rPr>
          <w:rFonts w:ascii="Times New Roman" w:hAnsi="Times New Roman" w:cs="Times New Roman"/>
          <w:sz w:val="28"/>
          <w:szCs w:val="28"/>
        </w:rPr>
        <w:t xml:space="preserve">на финансовое обеспечение выполнения </w:t>
      </w:r>
      <w:r w:rsidR="009629B4">
        <w:rPr>
          <w:rFonts w:ascii="Times New Roman" w:hAnsi="Times New Roman" w:cs="Times New Roman"/>
          <w:sz w:val="28"/>
          <w:szCs w:val="28"/>
        </w:rPr>
        <w:t xml:space="preserve">ими </w:t>
      </w:r>
      <w:r w:rsidRPr="00B90E30">
        <w:rPr>
          <w:rFonts w:ascii="Times New Roman" w:hAnsi="Times New Roman" w:cs="Times New Roman"/>
          <w:sz w:val="28"/>
          <w:szCs w:val="28"/>
        </w:rPr>
        <w:t>государственного задания.</w:t>
      </w:r>
    </w:p>
    <w:p w14:paraId="2ABC215F" w14:textId="71DCF4EB" w:rsidR="00503B96" w:rsidRPr="00B90E30" w:rsidRDefault="00503B96" w:rsidP="00503B9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5"/>
      <w:bookmarkEnd w:id="3"/>
      <w:r w:rsidRPr="00B90E30">
        <w:rPr>
          <w:rFonts w:ascii="Times New Roman" w:hAnsi="Times New Roman" w:cs="Times New Roman"/>
          <w:sz w:val="28"/>
          <w:szCs w:val="28"/>
        </w:rPr>
        <w:t>1.</w:t>
      </w:r>
      <w:r w:rsidR="003C58F9" w:rsidRPr="00B90E30">
        <w:rPr>
          <w:rFonts w:ascii="Times New Roman" w:hAnsi="Times New Roman" w:cs="Times New Roman"/>
          <w:sz w:val="28"/>
          <w:szCs w:val="28"/>
        </w:rPr>
        <w:t>4</w:t>
      </w:r>
      <w:r w:rsidRPr="00B90E30">
        <w:rPr>
          <w:rFonts w:ascii="Times New Roman" w:hAnsi="Times New Roman" w:cs="Times New Roman"/>
          <w:sz w:val="28"/>
          <w:szCs w:val="28"/>
        </w:rPr>
        <w:t xml:space="preserve">.2.5. </w:t>
      </w:r>
      <w:r w:rsidR="009629B4">
        <w:rPr>
          <w:rFonts w:ascii="Times New Roman" w:hAnsi="Times New Roman" w:cs="Times New Roman"/>
          <w:sz w:val="28"/>
          <w:szCs w:val="28"/>
        </w:rPr>
        <w:t>О</w:t>
      </w:r>
      <w:r w:rsidRPr="00B90E30">
        <w:rPr>
          <w:rFonts w:ascii="Times New Roman" w:hAnsi="Times New Roman" w:cs="Times New Roman"/>
          <w:sz w:val="28"/>
          <w:szCs w:val="28"/>
        </w:rPr>
        <w:t>существление расходов, возникающих вследствие чрезвычайных обстоятельств (стихийных бедствий, пожаров, аварий).</w:t>
      </w:r>
    </w:p>
    <w:p w14:paraId="630D83A6" w14:textId="40E56B03" w:rsidR="004C2E9B" w:rsidRPr="00B90E30" w:rsidRDefault="004C2E9B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 xml:space="preserve">1.4.2.6. </w:t>
      </w:r>
      <w:r w:rsidR="009629B4">
        <w:rPr>
          <w:rFonts w:ascii="Times New Roman" w:hAnsi="Times New Roman" w:cs="Times New Roman"/>
          <w:sz w:val="28"/>
          <w:szCs w:val="28"/>
        </w:rPr>
        <w:t>О</w:t>
      </w:r>
      <w:r w:rsidR="0073557B" w:rsidRPr="00B90E30">
        <w:rPr>
          <w:rFonts w:ascii="Times New Roman" w:hAnsi="Times New Roman" w:cs="Times New Roman"/>
          <w:sz w:val="28"/>
          <w:szCs w:val="28"/>
        </w:rPr>
        <w:t>плат</w:t>
      </w:r>
      <w:r w:rsidR="009629B4">
        <w:rPr>
          <w:rFonts w:ascii="Times New Roman" w:hAnsi="Times New Roman" w:cs="Times New Roman"/>
          <w:sz w:val="28"/>
          <w:szCs w:val="28"/>
        </w:rPr>
        <w:t>а</w:t>
      </w:r>
      <w:r w:rsidRPr="00B90E30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3434D">
        <w:rPr>
          <w:rFonts w:ascii="Times New Roman" w:hAnsi="Times New Roman" w:cs="Times New Roman"/>
          <w:sz w:val="28"/>
          <w:szCs w:val="28"/>
        </w:rPr>
        <w:t>а</w:t>
      </w:r>
      <w:r w:rsidRPr="00B90E30">
        <w:rPr>
          <w:rFonts w:ascii="Times New Roman" w:hAnsi="Times New Roman" w:cs="Times New Roman"/>
          <w:sz w:val="28"/>
          <w:szCs w:val="28"/>
        </w:rPr>
        <w:t xml:space="preserve"> аренды спорт</w:t>
      </w:r>
      <w:r w:rsidR="00860A32" w:rsidRPr="00B90E30">
        <w:rPr>
          <w:rFonts w:ascii="Times New Roman" w:hAnsi="Times New Roman" w:cs="Times New Roman"/>
          <w:sz w:val="28"/>
          <w:szCs w:val="28"/>
        </w:rPr>
        <w:t xml:space="preserve">ивного </w:t>
      </w:r>
      <w:r w:rsidRPr="00B90E30">
        <w:rPr>
          <w:rFonts w:ascii="Times New Roman" w:hAnsi="Times New Roman" w:cs="Times New Roman"/>
          <w:sz w:val="28"/>
          <w:szCs w:val="28"/>
        </w:rPr>
        <w:t>комплекса.</w:t>
      </w:r>
    </w:p>
    <w:p w14:paraId="66F0F491" w14:textId="6BC44164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1.</w:t>
      </w:r>
      <w:r w:rsidR="003C58F9" w:rsidRPr="00B90E30">
        <w:rPr>
          <w:rFonts w:ascii="Times New Roman" w:hAnsi="Times New Roman" w:cs="Times New Roman"/>
          <w:sz w:val="28"/>
          <w:szCs w:val="28"/>
        </w:rPr>
        <w:t>5</w:t>
      </w:r>
      <w:r w:rsidRPr="00B90E30">
        <w:rPr>
          <w:rFonts w:ascii="Times New Roman" w:hAnsi="Times New Roman" w:cs="Times New Roman"/>
          <w:sz w:val="28"/>
          <w:szCs w:val="28"/>
        </w:rPr>
        <w:t>. Предоставление субсидий учреждениям осуществляется министерством спорта Кировской области (далее – министерство) в пределах бюджетных ассигнований, предусмотренных в областном бюджете на соответствующий финансовый год и на плановый период, и лимитов бюджетных обязательств, доведенных в установленном порядке до министерства на соответствующий финансовый год на предоставление субсидий.</w:t>
      </w:r>
    </w:p>
    <w:p w14:paraId="44E343D4" w14:textId="77777777" w:rsidR="00FE0156" w:rsidRPr="00B90E30" w:rsidRDefault="00FE0156" w:rsidP="00FE0156">
      <w:pPr>
        <w:pStyle w:val="ConsPlusNormal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115EBBC8" w14:textId="77777777" w:rsidR="009629B4" w:rsidRDefault="009629B4" w:rsidP="00FE0156">
      <w:pPr>
        <w:pStyle w:val="ConsPlusTitle"/>
        <w:ind w:firstLine="7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DADFE18" w14:textId="3C472B8E" w:rsidR="00FE0156" w:rsidRPr="00B90E30" w:rsidRDefault="00FE0156" w:rsidP="00FE0156">
      <w:pPr>
        <w:pStyle w:val="ConsPlusTitle"/>
        <w:ind w:firstLine="71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lastRenderedPageBreak/>
        <w:t>2. Условия и порядок предоставления субсидий</w:t>
      </w:r>
    </w:p>
    <w:p w14:paraId="76F9D600" w14:textId="77777777" w:rsidR="00FE0156" w:rsidRPr="00B90E30" w:rsidRDefault="00FE0156" w:rsidP="00FE0156">
      <w:pPr>
        <w:autoSpaceDE w:val="0"/>
        <w:autoSpaceDN w:val="0"/>
        <w:adjustRightInd w:val="0"/>
        <w:ind w:firstLine="710"/>
        <w:jc w:val="both"/>
        <w:rPr>
          <w:rFonts w:eastAsiaTheme="minorHAnsi"/>
          <w:sz w:val="28"/>
          <w:szCs w:val="28"/>
          <w:lang w:eastAsia="en-US"/>
        </w:rPr>
      </w:pPr>
      <w:bookmarkStart w:id="4" w:name="Par0"/>
      <w:bookmarkEnd w:id="4"/>
    </w:p>
    <w:p w14:paraId="6993C4CB" w14:textId="77777777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10"/>
        <w:jc w:val="both"/>
        <w:rPr>
          <w:rFonts w:eastAsiaTheme="minorHAnsi"/>
          <w:sz w:val="28"/>
          <w:szCs w:val="28"/>
          <w:lang w:eastAsia="en-US"/>
        </w:rPr>
      </w:pPr>
      <w:r w:rsidRPr="00B90E30">
        <w:rPr>
          <w:rFonts w:eastAsiaTheme="minorHAnsi"/>
          <w:sz w:val="28"/>
          <w:szCs w:val="28"/>
          <w:lang w:eastAsia="en-US"/>
        </w:rPr>
        <w:t xml:space="preserve">2.1. Для предоставления субсидии учреждение представляет </w:t>
      </w:r>
      <w:r w:rsidRPr="00B90E30">
        <w:rPr>
          <w:rFonts w:eastAsiaTheme="minorHAnsi"/>
          <w:sz w:val="28"/>
          <w:szCs w:val="28"/>
          <w:lang w:eastAsia="en-US"/>
        </w:rPr>
        <w:br/>
        <w:t>в министерство следующие документы:</w:t>
      </w:r>
    </w:p>
    <w:p w14:paraId="64F19741" w14:textId="77777777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10"/>
        <w:jc w:val="both"/>
        <w:rPr>
          <w:rFonts w:eastAsiaTheme="minorHAnsi"/>
          <w:sz w:val="28"/>
          <w:szCs w:val="28"/>
          <w:lang w:eastAsia="en-US"/>
        </w:rPr>
      </w:pPr>
      <w:r w:rsidRPr="00B90E30">
        <w:rPr>
          <w:rFonts w:eastAsiaTheme="minorHAnsi"/>
          <w:sz w:val="28"/>
          <w:szCs w:val="28"/>
          <w:lang w:eastAsia="en-US"/>
        </w:rPr>
        <w:t>2.1.1. Заявку на предоставление субсидии.</w:t>
      </w:r>
    </w:p>
    <w:p w14:paraId="23448DF4" w14:textId="4369FED4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"/>
      <w:bookmarkEnd w:id="5"/>
      <w:r w:rsidRPr="00B90E30">
        <w:rPr>
          <w:rFonts w:ascii="Times New Roman" w:hAnsi="Times New Roman" w:cs="Times New Roman"/>
          <w:sz w:val="28"/>
          <w:szCs w:val="28"/>
        </w:rPr>
        <w:t xml:space="preserve">2.1.2. Пояснительную записку к заявке на предоставление субсидии, содержащую обоснование необходимости предоставления субсидии на цели, указанные в </w:t>
      </w:r>
      <w:hyperlink w:anchor="Par89" w:tooltip="1.2. Субсидии предоставляются учреждениям в соответствии с абзацем вторым пункта 1 статьи 78.1 Бюджетного кодекса Российской Федерации на следующие цели:" w:history="1">
        <w:r w:rsidRPr="00B90E30">
          <w:rPr>
            <w:rFonts w:ascii="Times New Roman" w:hAnsi="Times New Roman" w:cs="Times New Roman"/>
            <w:sz w:val="28"/>
            <w:szCs w:val="28"/>
          </w:rPr>
          <w:t>пункте 1.</w:t>
        </w:r>
        <w:r w:rsidR="00F2771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B90E30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включая расчет-обоснование суммы субсидии, в том числе смету на выполнение работ (оказание услуг), проведение мероприятий, приобретение имущества (за исключением недвижимого имущества) и материальных запасов, а также предложения поставщиков (подрядчиков, исполнителей) и (или) иную информацию.</w:t>
      </w:r>
    </w:p>
    <w:p w14:paraId="148ED49A" w14:textId="3A4C1FD3" w:rsidR="00A9294F" w:rsidRPr="00B90E30" w:rsidRDefault="00A9294F" w:rsidP="00A9294F">
      <w:pPr>
        <w:spacing w:line="360" w:lineRule="auto"/>
        <w:ind w:firstLine="709"/>
        <w:jc w:val="both"/>
        <w:rPr>
          <w:sz w:val="28"/>
          <w:szCs w:val="28"/>
        </w:rPr>
      </w:pPr>
      <w:r w:rsidRPr="00B90E30">
        <w:rPr>
          <w:sz w:val="28"/>
          <w:szCs w:val="28"/>
        </w:rPr>
        <w:t xml:space="preserve">2.1.3. </w:t>
      </w:r>
      <w:r w:rsidR="009A10E4" w:rsidRPr="00B90E30">
        <w:rPr>
          <w:sz w:val="28"/>
          <w:szCs w:val="28"/>
        </w:rPr>
        <w:t>Перечень мероприятий, необходимых для создания объектов спорта некапитального характера, плоскостных спортивных сооружений.</w:t>
      </w:r>
      <w:r w:rsidRPr="00B90E30">
        <w:rPr>
          <w:sz w:val="28"/>
          <w:szCs w:val="28"/>
        </w:rPr>
        <w:t xml:space="preserve"> </w:t>
      </w:r>
    </w:p>
    <w:p w14:paraId="18068E5A" w14:textId="5461E561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2.1.</w:t>
      </w:r>
      <w:r w:rsidR="00A9294F" w:rsidRPr="00B90E30">
        <w:rPr>
          <w:rFonts w:ascii="Times New Roman" w:hAnsi="Times New Roman" w:cs="Times New Roman"/>
          <w:sz w:val="28"/>
          <w:szCs w:val="28"/>
        </w:rPr>
        <w:t>4</w:t>
      </w:r>
      <w:r w:rsidRPr="00B90E30">
        <w:rPr>
          <w:rFonts w:ascii="Times New Roman" w:hAnsi="Times New Roman" w:cs="Times New Roman"/>
          <w:sz w:val="28"/>
          <w:szCs w:val="28"/>
        </w:rPr>
        <w:t xml:space="preserve">. Перечень объектов, подлежащих ремонту, акт обследования </w:t>
      </w:r>
      <w:r w:rsidR="009629B4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B90E30">
        <w:rPr>
          <w:rFonts w:ascii="Times New Roman" w:hAnsi="Times New Roman" w:cs="Times New Roman"/>
          <w:sz w:val="28"/>
          <w:szCs w:val="28"/>
        </w:rPr>
        <w:t xml:space="preserve">объектов и дефектную ведомость, предварительную смету </w:t>
      </w:r>
      <w:r w:rsidR="00F2771C">
        <w:rPr>
          <w:rFonts w:ascii="Times New Roman" w:hAnsi="Times New Roman" w:cs="Times New Roman"/>
          <w:sz w:val="28"/>
          <w:szCs w:val="28"/>
        </w:rPr>
        <w:br/>
      </w:r>
      <w:r w:rsidRPr="00B90E30">
        <w:rPr>
          <w:rFonts w:ascii="Times New Roman" w:hAnsi="Times New Roman" w:cs="Times New Roman"/>
          <w:sz w:val="28"/>
          <w:szCs w:val="28"/>
        </w:rPr>
        <w:t>расходов</w:t>
      </w:r>
      <w:r w:rsidR="009629B4">
        <w:rPr>
          <w:rFonts w:ascii="Times New Roman" w:hAnsi="Times New Roman" w:cs="Times New Roman"/>
          <w:sz w:val="28"/>
          <w:szCs w:val="28"/>
        </w:rPr>
        <w:t>,</w:t>
      </w:r>
      <w:r w:rsidRPr="00B90E30">
        <w:rPr>
          <w:rFonts w:ascii="Times New Roman" w:hAnsi="Times New Roman" w:cs="Times New Roman"/>
          <w:sz w:val="28"/>
          <w:szCs w:val="28"/>
        </w:rPr>
        <w:t xml:space="preserve"> – в случае если целью предоставления субсидии является проведение ремонта.</w:t>
      </w:r>
    </w:p>
    <w:p w14:paraId="4E8A441E" w14:textId="740FFBE0" w:rsidR="005F767A" w:rsidRPr="00B90E30" w:rsidRDefault="005F767A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2.1.</w:t>
      </w:r>
      <w:r w:rsidR="00391D7E">
        <w:rPr>
          <w:rFonts w:ascii="Times New Roman" w:hAnsi="Times New Roman" w:cs="Times New Roman"/>
          <w:sz w:val="28"/>
          <w:szCs w:val="28"/>
        </w:rPr>
        <w:t>5</w:t>
      </w:r>
      <w:r w:rsidRPr="00B90E30">
        <w:rPr>
          <w:rFonts w:ascii="Times New Roman" w:hAnsi="Times New Roman" w:cs="Times New Roman"/>
          <w:sz w:val="28"/>
          <w:szCs w:val="28"/>
        </w:rPr>
        <w:t xml:space="preserve">. </w:t>
      </w:r>
      <w:r w:rsidR="002E5E6C" w:rsidRPr="00B90E3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мероприятий, необходимых для обеспечения безопасности зданий, иного недвижимого имущества, сооружений, помещений, иного имущества, закрепленных за учреждением</w:t>
      </w:r>
      <w:r w:rsidR="009629B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E5E6C" w:rsidRPr="00B90E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в случае если целью предоставления субсидии является </w:t>
      </w:r>
      <w:r w:rsidR="002E5E6C" w:rsidRPr="00B90E30">
        <w:rPr>
          <w:rFonts w:ascii="Times New Roman" w:hAnsi="Times New Roman" w:cs="Times New Roman"/>
          <w:sz w:val="28"/>
          <w:szCs w:val="28"/>
        </w:rPr>
        <w:t>обеспечение безопасности зданий, иного недвижимого имущества, сооружений, помещений, иного имущества, закрепленных за учреждени</w:t>
      </w:r>
      <w:r w:rsidR="009629B4">
        <w:rPr>
          <w:rFonts w:ascii="Times New Roman" w:hAnsi="Times New Roman" w:cs="Times New Roman"/>
          <w:sz w:val="28"/>
          <w:szCs w:val="28"/>
        </w:rPr>
        <w:t>ем</w:t>
      </w:r>
      <w:r w:rsidR="002E5E6C" w:rsidRPr="00B90E30">
        <w:rPr>
          <w:rFonts w:ascii="Times New Roman" w:hAnsi="Times New Roman" w:cs="Times New Roman"/>
          <w:sz w:val="28"/>
          <w:szCs w:val="28"/>
        </w:rPr>
        <w:t>.</w:t>
      </w:r>
    </w:p>
    <w:p w14:paraId="1E321B67" w14:textId="174EF56E" w:rsidR="005F767A" w:rsidRPr="00B90E30" w:rsidRDefault="005F767A" w:rsidP="005F767A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2.1.</w:t>
      </w:r>
      <w:r w:rsidR="00391D7E">
        <w:rPr>
          <w:rFonts w:ascii="Times New Roman" w:hAnsi="Times New Roman" w:cs="Times New Roman"/>
          <w:sz w:val="28"/>
          <w:szCs w:val="28"/>
        </w:rPr>
        <w:t>6</w:t>
      </w:r>
      <w:r w:rsidRPr="00B90E30">
        <w:rPr>
          <w:rFonts w:ascii="Times New Roman" w:hAnsi="Times New Roman" w:cs="Times New Roman"/>
          <w:sz w:val="28"/>
          <w:szCs w:val="28"/>
        </w:rPr>
        <w:t xml:space="preserve">. </w:t>
      </w:r>
      <w:r w:rsidR="002A2747" w:rsidRPr="00B90E30">
        <w:rPr>
          <w:rFonts w:ascii="Times New Roman" w:hAnsi="Times New Roman" w:cs="Times New Roman"/>
          <w:sz w:val="28"/>
          <w:szCs w:val="28"/>
        </w:rPr>
        <w:t>И</w:t>
      </w:r>
      <w:r w:rsidRPr="00B90E30">
        <w:rPr>
          <w:rFonts w:ascii="Times New Roman" w:hAnsi="Times New Roman" w:cs="Times New Roman"/>
          <w:sz w:val="28"/>
          <w:szCs w:val="28"/>
        </w:rPr>
        <w:t>нформацию о планируемых к приобретению основных средствах, материальных запасах и ином имуществе</w:t>
      </w:r>
      <w:r w:rsidR="009629B4">
        <w:rPr>
          <w:rFonts w:ascii="Times New Roman" w:hAnsi="Times New Roman" w:cs="Times New Roman"/>
          <w:sz w:val="28"/>
          <w:szCs w:val="28"/>
        </w:rPr>
        <w:t>,</w:t>
      </w:r>
      <w:r w:rsidRPr="00B90E30">
        <w:rPr>
          <w:rFonts w:ascii="Times New Roman" w:hAnsi="Times New Roman" w:cs="Times New Roman"/>
          <w:sz w:val="28"/>
          <w:szCs w:val="28"/>
        </w:rPr>
        <w:t xml:space="preserve"> – в случае если целью предоставления субсидии является приобретение основных средств, материальных запасов и иного имущества.</w:t>
      </w:r>
    </w:p>
    <w:p w14:paraId="20CFA980" w14:textId="77777777" w:rsidR="00D34DB7" w:rsidRDefault="00D34DB7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4E8FDBD3" w14:textId="5C2E68C8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391D7E">
        <w:rPr>
          <w:rFonts w:ascii="Times New Roman" w:hAnsi="Times New Roman" w:cs="Times New Roman"/>
          <w:sz w:val="28"/>
          <w:szCs w:val="28"/>
        </w:rPr>
        <w:t>7</w:t>
      </w:r>
      <w:r w:rsidRPr="00B90E30">
        <w:rPr>
          <w:rFonts w:ascii="Times New Roman" w:hAnsi="Times New Roman" w:cs="Times New Roman"/>
          <w:sz w:val="28"/>
          <w:szCs w:val="28"/>
        </w:rPr>
        <w:t>. Предписания контролирующих органов</w:t>
      </w:r>
      <w:r w:rsidR="00D34DB7">
        <w:rPr>
          <w:rFonts w:ascii="Times New Roman" w:hAnsi="Times New Roman" w:cs="Times New Roman"/>
          <w:sz w:val="28"/>
          <w:szCs w:val="28"/>
        </w:rPr>
        <w:t>,</w:t>
      </w:r>
      <w:r w:rsidRPr="00B90E30">
        <w:rPr>
          <w:rFonts w:ascii="Times New Roman" w:hAnsi="Times New Roman" w:cs="Times New Roman"/>
          <w:sz w:val="28"/>
          <w:szCs w:val="28"/>
        </w:rPr>
        <w:t xml:space="preserve"> – в случае если целью предоставления субсидии является осуществление расходов, связанных с необходимостью выполнения предписаний контролирующих органов.</w:t>
      </w:r>
    </w:p>
    <w:p w14:paraId="759BAB00" w14:textId="138723FB" w:rsidR="00D41368" w:rsidRPr="00B90E30" w:rsidRDefault="00D41368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2.1.</w:t>
      </w:r>
      <w:r w:rsidR="00391D7E">
        <w:rPr>
          <w:rFonts w:ascii="Times New Roman" w:hAnsi="Times New Roman" w:cs="Times New Roman"/>
          <w:sz w:val="28"/>
          <w:szCs w:val="28"/>
        </w:rPr>
        <w:t>8</w:t>
      </w:r>
      <w:r w:rsidRPr="00B90E30">
        <w:rPr>
          <w:rFonts w:ascii="Times New Roman" w:hAnsi="Times New Roman" w:cs="Times New Roman"/>
          <w:sz w:val="28"/>
          <w:szCs w:val="28"/>
        </w:rPr>
        <w:t xml:space="preserve">. </w:t>
      </w:r>
      <w:r w:rsidRPr="00B90E3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мероприятий, необходимых для устранения последствий чрезвычайных обстоятельств (стихийных бедствий, пожаров, аварий)</w:t>
      </w:r>
      <w:r w:rsidR="00D34DB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B90E30">
        <w:rPr>
          <w:rFonts w:ascii="Times New Roman" w:hAnsi="Times New Roman" w:cs="Times New Roman"/>
          <w:sz w:val="28"/>
          <w:szCs w:val="28"/>
        </w:rPr>
        <w:t xml:space="preserve"> – в случае если целью предоставления субсидии является осуществление расходов, возникающих вследствие чрезвычайных обстоятельств (стихийных бедствий, пожаров, аварий).</w:t>
      </w:r>
    </w:p>
    <w:p w14:paraId="7FF11247" w14:textId="48A72130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2.1.</w:t>
      </w:r>
      <w:r w:rsidR="00391D7E">
        <w:rPr>
          <w:rFonts w:ascii="Times New Roman" w:hAnsi="Times New Roman" w:cs="Times New Roman"/>
          <w:sz w:val="28"/>
          <w:szCs w:val="28"/>
        </w:rPr>
        <w:t>9</w:t>
      </w:r>
      <w:r w:rsidRPr="00B90E30">
        <w:rPr>
          <w:rFonts w:ascii="Times New Roman" w:hAnsi="Times New Roman" w:cs="Times New Roman"/>
          <w:sz w:val="28"/>
          <w:szCs w:val="28"/>
        </w:rPr>
        <w:t>. Справку об исполнении учреждением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(далее – справка), выданную налоговым органом, подтверждающую исполнение учреждением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 формирования справки, но не ранее 30 календарных дней до даты представления документов, указанных в пункте 2.1 настоящих Порядка и условий</w:t>
      </w:r>
      <w:r w:rsidR="00BE2755" w:rsidRPr="00B90E30">
        <w:rPr>
          <w:rFonts w:ascii="Times New Roman" w:hAnsi="Times New Roman" w:cs="Times New Roman"/>
          <w:sz w:val="28"/>
          <w:szCs w:val="28"/>
        </w:rPr>
        <w:t xml:space="preserve">, за исключением случаев предоставления субсидий на предотвращение аварийной (чрезвычайной) </w:t>
      </w:r>
      <w:r w:rsidR="00BE2755" w:rsidRPr="001C7D3C">
        <w:rPr>
          <w:rFonts w:ascii="Times New Roman" w:hAnsi="Times New Roman" w:cs="Times New Roman"/>
          <w:spacing w:val="-2"/>
          <w:sz w:val="28"/>
          <w:szCs w:val="28"/>
        </w:rPr>
        <w:t>ситуации, на ликвидацию последствий и осуществление восстановительных</w:t>
      </w:r>
      <w:r w:rsidR="00BE2755" w:rsidRPr="00B90E30">
        <w:rPr>
          <w:rFonts w:ascii="Times New Roman" w:hAnsi="Times New Roman" w:cs="Times New Roman"/>
          <w:sz w:val="28"/>
          <w:szCs w:val="28"/>
        </w:rPr>
        <w:t xml:space="preserve"> работ в случае наступления аварийной (чрезвычайной) ситуации.</w:t>
      </w:r>
    </w:p>
    <w:p w14:paraId="5E572BD2" w14:textId="427C0410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2.1.</w:t>
      </w:r>
      <w:r w:rsidR="00391D7E">
        <w:rPr>
          <w:rFonts w:ascii="Times New Roman" w:hAnsi="Times New Roman" w:cs="Times New Roman"/>
          <w:sz w:val="28"/>
          <w:szCs w:val="28"/>
        </w:rPr>
        <w:t>10</w:t>
      </w:r>
      <w:r w:rsidRPr="00B90E30">
        <w:rPr>
          <w:rFonts w:ascii="Times New Roman" w:hAnsi="Times New Roman" w:cs="Times New Roman"/>
          <w:sz w:val="28"/>
          <w:szCs w:val="28"/>
        </w:rPr>
        <w:t>. Документ, подтверждающий отсутствие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 Правительства Кировской области, за исключением случаев предоставления субсидий на предотвращение аварийной (чрезвычайной) ситуации, на ликвидацию последствий и осуществление восстановительных работ в случае наступления аварийной (чрезвычайной) ситуации</w:t>
      </w:r>
      <w:r w:rsidR="00D34DB7">
        <w:rPr>
          <w:rFonts w:ascii="Times New Roman" w:hAnsi="Times New Roman" w:cs="Times New Roman"/>
          <w:sz w:val="28"/>
          <w:szCs w:val="28"/>
        </w:rPr>
        <w:t>,</w:t>
      </w:r>
      <w:r w:rsidRPr="00B90E30">
        <w:rPr>
          <w:rFonts w:ascii="Times New Roman" w:hAnsi="Times New Roman" w:cs="Times New Roman"/>
          <w:sz w:val="28"/>
          <w:szCs w:val="28"/>
        </w:rPr>
        <w:t xml:space="preserve"> по состоянию на 1-е число месяца, предшествующего месяцу, в </w:t>
      </w:r>
      <w:r w:rsidRPr="00B90E30">
        <w:rPr>
          <w:rFonts w:ascii="Times New Roman" w:hAnsi="Times New Roman" w:cs="Times New Roman"/>
          <w:sz w:val="28"/>
          <w:szCs w:val="28"/>
        </w:rPr>
        <w:lastRenderedPageBreak/>
        <w:t>котором планируется принятие решения о предоставлении субсидии.</w:t>
      </w:r>
    </w:p>
    <w:p w14:paraId="51390535" w14:textId="15DF3765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 xml:space="preserve">2.2. Субсидия предоставляется учреждению при условии заключения между министерством и учреждением соглашения о предоставлении субсидии по типовой форме соглашения о предоставлении субсидии, </w:t>
      </w:r>
      <w:r w:rsidR="00F2771C">
        <w:rPr>
          <w:rFonts w:ascii="Times New Roman" w:hAnsi="Times New Roman" w:cs="Times New Roman"/>
          <w:sz w:val="28"/>
          <w:szCs w:val="28"/>
        </w:rPr>
        <w:t>утверждаемой</w:t>
      </w:r>
      <w:r w:rsidRPr="00B90E30">
        <w:rPr>
          <w:rFonts w:ascii="Times New Roman" w:hAnsi="Times New Roman" w:cs="Times New Roman"/>
          <w:sz w:val="28"/>
          <w:szCs w:val="28"/>
        </w:rPr>
        <w:t xml:space="preserve"> правовым актом министерства финансов Кировской области, если иное не определено нормативными правовыми актами Правительства Российской Федерации.</w:t>
      </w:r>
    </w:p>
    <w:p w14:paraId="1389AE01" w14:textId="77777777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20"/>
      <w:bookmarkEnd w:id="6"/>
      <w:r w:rsidRPr="00B90E30">
        <w:rPr>
          <w:rFonts w:ascii="Times New Roman" w:hAnsi="Times New Roman" w:cs="Times New Roman"/>
          <w:sz w:val="28"/>
          <w:szCs w:val="28"/>
        </w:rPr>
        <w:t>2.3. Учреждение, в отношении которого планируется принятие решения о предоставлении субсидии, должно соответствовать следующим требованиям:</w:t>
      </w:r>
    </w:p>
    <w:p w14:paraId="23E5177C" w14:textId="76231E3B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 xml:space="preserve">у учреждения на дату формирования справки, но не </w:t>
      </w:r>
      <w:r w:rsidRPr="00B90E30">
        <w:rPr>
          <w:rFonts w:ascii="Times New Roman" w:hAnsi="Times New Roman" w:cs="Times New Roman"/>
          <w:sz w:val="28"/>
          <w:szCs w:val="28"/>
        </w:rPr>
        <w:br/>
        <w:t xml:space="preserve">ранее 30 календарных дней до даты представления документов, указанных в </w:t>
      </w:r>
      <w:hyperlink w:anchor="Par110" w:tooltip="2.1. Для предоставления субсидии учреждение представляет в министерство следующие документы:" w:history="1">
        <w:r w:rsidRPr="00B90E30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B90E30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E2755" w:rsidRPr="00B90E30">
        <w:rPr>
          <w:rFonts w:ascii="Times New Roman" w:hAnsi="Times New Roman" w:cs="Times New Roman"/>
          <w:sz w:val="28"/>
          <w:szCs w:val="28"/>
        </w:rPr>
        <w:t>, за исключением случаев предоставления субсидий на предотвращение аварийной (чрезвычайной) ситуации, на ликвидацию последствий и осуществление восстановительных работ в случае наступления аварийной (чрезвычайной) ситуации</w:t>
      </w:r>
      <w:r w:rsidRPr="00B90E30">
        <w:rPr>
          <w:rFonts w:ascii="Times New Roman" w:hAnsi="Times New Roman" w:cs="Times New Roman"/>
          <w:sz w:val="28"/>
          <w:szCs w:val="28"/>
        </w:rPr>
        <w:t>;</w:t>
      </w:r>
    </w:p>
    <w:p w14:paraId="26C2AF97" w14:textId="22FA123C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у учреждения по состоянию на 1-е число месяца, предшествующего месяцу, в котором планируется принятие решения о предоставлении субсидии,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 Правительства Кировской области, за исключением случаев предоставления субсидий на предотвращение аварийной (чрезвычайной) ситуации, на ликвидацию последствий и осуществление восстановительных работ в случае наступления аварийной (чрезвычайной) ситуации.</w:t>
      </w:r>
    </w:p>
    <w:p w14:paraId="15D6E888" w14:textId="62CF23E4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10"/>
        <w:jc w:val="both"/>
        <w:rPr>
          <w:rFonts w:eastAsiaTheme="minorHAnsi"/>
          <w:sz w:val="28"/>
          <w:szCs w:val="28"/>
          <w:lang w:eastAsia="en-US"/>
        </w:rPr>
      </w:pPr>
      <w:r w:rsidRPr="008427FC">
        <w:rPr>
          <w:rFonts w:eastAsiaTheme="minorHAnsi"/>
          <w:spacing w:val="-2"/>
          <w:sz w:val="28"/>
          <w:szCs w:val="28"/>
          <w:lang w:eastAsia="en-US"/>
        </w:rPr>
        <w:lastRenderedPageBreak/>
        <w:t>2.4. Министерство в течение 30 календарных дней с даты поступления</w:t>
      </w:r>
      <w:r w:rsidRPr="00B90E30">
        <w:rPr>
          <w:rFonts w:eastAsiaTheme="minorHAnsi"/>
          <w:sz w:val="28"/>
          <w:szCs w:val="28"/>
          <w:lang w:eastAsia="en-US"/>
        </w:rPr>
        <w:t xml:space="preserve"> документов, указанных в пункте 2.1 настоящих Порядка и условий, рассматривает их на предмет соответствия целям, установленным </w:t>
      </w:r>
      <w:r w:rsidR="00D34DB7">
        <w:rPr>
          <w:rFonts w:eastAsiaTheme="minorHAnsi"/>
          <w:sz w:val="28"/>
          <w:szCs w:val="28"/>
          <w:lang w:eastAsia="en-US"/>
        </w:rPr>
        <w:br/>
      </w:r>
      <w:r w:rsidRPr="00B90E30">
        <w:rPr>
          <w:rFonts w:eastAsiaTheme="minorHAnsi"/>
          <w:sz w:val="28"/>
          <w:szCs w:val="28"/>
          <w:lang w:eastAsia="en-US"/>
        </w:rPr>
        <w:t>пунктом 1.</w:t>
      </w:r>
      <w:r w:rsidR="00D34DB7">
        <w:rPr>
          <w:rFonts w:eastAsiaTheme="minorHAnsi"/>
          <w:sz w:val="28"/>
          <w:szCs w:val="28"/>
          <w:lang w:eastAsia="en-US"/>
        </w:rPr>
        <w:t>4</w:t>
      </w:r>
      <w:r w:rsidRPr="00B90E30">
        <w:rPr>
          <w:rFonts w:eastAsiaTheme="minorHAnsi"/>
          <w:sz w:val="28"/>
          <w:szCs w:val="28"/>
          <w:lang w:eastAsia="en-US"/>
        </w:rPr>
        <w:t xml:space="preserve"> настоящих Порядка и условий, проверяет учреждение на соответствие его требованиям, установленным пунктом 2.3 настоящих Порядка и условий, и принимает решение о предоставлении субсидии или об отказе в предоставлении субсидии.</w:t>
      </w:r>
    </w:p>
    <w:p w14:paraId="70A3777B" w14:textId="77777777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10"/>
        <w:jc w:val="both"/>
        <w:rPr>
          <w:rFonts w:eastAsiaTheme="minorHAnsi"/>
          <w:sz w:val="28"/>
          <w:szCs w:val="28"/>
          <w:lang w:eastAsia="en-US"/>
        </w:rPr>
      </w:pPr>
      <w:r w:rsidRPr="00B90E30">
        <w:rPr>
          <w:rFonts w:eastAsiaTheme="minorHAnsi"/>
          <w:sz w:val="28"/>
          <w:szCs w:val="28"/>
          <w:lang w:eastAsia="en-US"/>
        </w:rPr>
        <w:t>2.5. В случае принятия решения о предоставлении субсидии между министерством и учреждением в течение 15 рабочих дней с даты принятия решения о предоставлении субсидии заключается соглашение о предоставлении субсидии (дополнительное соглашение к соглашению о предоставлении субсидии).</w:t>
      </w:r>
    </w:p>
    <w:p w14:paraId="4A2B8DDD" w14:textId="6C7DDA8A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предоставлении субсидии, предусматривающее внесение в него изменений или его расторжение, заключается в соответствии с типовой формой, </w:t>
      </w:r>
      <w:r w:rsidR="005B4CF6">
        <w:rPr>
          <w:rFonts w:ascii="Times New Roman" w:hAnsi="Times New Roman" w:cs="Times New Roman"/>
          <w:sz w:val="28"/>
          <w:szCs w:val="28"/>
        </w:rPr>
        <w:t>утверждаемой</w:t>
      </w:r>
      <w:r w:rsidRPr="00B90E30">
        <w:rPr>
          <w:rFonts w:ascii="Times New Roman" w:hAnsi="Times New Roman" w:cs="Times New Roman"/>
          <w:sz w:val="28"/>
          <w:szCs w:val="28"/>
        </w:rPr>
        <w:t xml:space="preserve"> </w:t>
      </w:r>
      <w:r w:rsidR="00D34DB7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Pr="00B90E30">
        <w:rPr>
          <w:rFonts w:ascii="Times New Roman" w:hAnsi="Times New Roman" w:cs="Times New Roman"/>
          <w:sz w:val="28"/>
          <w:szCs w:val="28"/>
        </w:rPr>
        <w:t>министерств</w:t>
      </w:r>
      <w:r w:rsidR="00D34DB7">
        <w:rPr>
          <w:rFonts w:ascii="Times New Roman" w:hAnsi="Times New Roman" w:cs="Times New Roman"/>
          <w:sz w:val="28"/>
          <w:szCs w:val="28"/>
        </w:rPr>
        <w:t>а</w:t>
      </w:r>
      <w:r w:rsidRPr="00B90E30">
        <w:rPr>
          <w:rFonts w:ascii="Times New Roman" w:hAnsi="Times New Roman" w:cs="Times New Roman"/>
          <w:sz w:val="28"/>
          <w:szCs w:val="28"/>
        </w:rPr>
        <w:t xml:space="preserve"> финансов Кировской области, если иное не предусмотрено нормативными правовыми актами Правительства Российской Федерации.</w:t>
      </w:r>
    </w:p>
    <w:p w14:paraId="03EE2B95" w14:textId="23F51908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Соглашение о предоставлении субсидии должно содержать:</w:t>
      </w:r>
    </w:p>
    <w:p w14:paraId="630AB3DD" w14:textId="4CBB5FD6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 xml:space="preserve">цели предоставления субсидии в соответствии с </w:t>
      </w:r>
      <w:hyperlink w:anchor="Par100" w:tooltip="1.2. Субсидия предоставляется учреждениям на следующие цели:" w:history="1">
        <w:r w:rsidRPr="00B90E30">
          <w:rPr>
            <w:rFonts w:ascii="Times New Roman" w:hAnsi="Times New Roman" w:cs="Times New Roman"/>
            <w:sz w:val="28"/>
            <w:szCs w:val="28"/>
          </w:rPr>
          <w:t>пунктом 1.</w:t>
        </w:r>
        <w:r w:rsidR="00D34DB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B90E30">
        <w:rPr>
          <w:rFonts w:ascii="Times New Roman" w:hAnsi="Times New Roman" w:cs="Times New Roman"/>
          <w:sz w:val="28"/>
          <w:szCs w:val="28"/>
        </w:rPr>
        <w:t xml:space="preserve"> настоящих Порядка и условий;</w:t>
      </w:r>
    </w:p>
    <w:p w14:paraId="2CA32317" w14:textId="32797ED2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</w:t>
      </w:r>
      <w:r w:rsidR="005B4CF6">
        <w:rPr>
          <w:rFonts w:ascii="Times New Roman" w:hAnsi="Times New Roman" w:cs="Times New Roman"/>
          <w:sz w:val="28"/>
          <w:szCs w:val="28"/>
        </w:rPr>
        <w:t>й</w:t>
      </w:r>
      <w:r w:rsidRPr="00B90E30">
        <w:rPr>
          <w:rFonts w:ascii="Times New Roman" w:hAnsi="Times New Roman" w:cs="Times New Roman"/>
          <w:sz w:val="28"/>
          <w:szCs w:val="28"/>
        </w:rPr>
        <w:t>;</w:t>
      </w:r>
    </w:p>
    <w:p w14:paraId="09860239" w14:textId="5691B9F2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план мероприятий по достижению результатов предоставления субсиди</w:t>
      </w:r>
      <w:r w:rsidR="00F10FAC">
        <w:rPr>
          <w:rFonts w:ascii="Times New Roman" w:hAnsi="Times New Roman" w:cs="Times New Roman"/>
          <w:sz w:val="28"/>
          <w:szCs w:val="28"/>
        </w:rPr>
        <w:t>й</w:t>
      </w:r>
      <w:r w:rsidRPr="00B90E30">
        <w:rPr>
          <w:rFonts w:ascii="Times New Roman" w:hAnsi="Times New Roman" w:cs="Times New Roman"/>
          <w:sz w:val="28"/>
          <w:szCs w:val="28"/>
        </w:rPr>
        <w:t>;</w:t>
      </w:r>
    </w:p>
    <w:p w14:paraId="75100884" w14:textId="77777777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размер субсидии;</w:t>
      </w:r>
    </w:p>
    <w:p w14:paraId="0323988F" w14:textId="77777777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сроки (график) перечисления субсидии;</w:t>
      </w:r>
    </w:p>
    <w:p w14:paraId="07A048F2" w14:textId="77777777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сроки представления отчетности;</w:t>
      </w:r>
    </w:p>
    <w:p w14:paraId="2B1B18BA" w14:textId="77777777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 xml:space="preserve">порядок и сроки возврата сумм субсидии в случае несоблюдения учреждением целей, условий и порядка предоставления субсидии, </w:t>
      </w:r>
      <w:r w:rsidRPr="00B90E30">
        <w:rPr>
          <w:rFonts w:ascii="Times New Roman" w:hAnsi="Times New Roman" w:cs="Times New Roman"/>
          <w:sz w:val="28"/>
          <w:szCs w:val="28"/>
        </w:rPr>
        <w:lastRenderedPageBreak/>
        <w:t>определенных соглашением о предоставлении субсидии;</w:t>
      </w:r>
    </w:p>
    <w:p w14:paraId="49905381" w14:textId="77777777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основания и порядок внесения изменений в соглашение о предоставлении субсидии, в том числе в случае уменьшения министерству ранее доведенных лимитов бюджетных обязательств на предоставление субсидии;</w:t>
      </w:r>
    </w:p>
    <w:p w14:paraId="40E05271" w14:textId="77777777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основания для досрочного расторжения соглашения о предоставлении субсидии по решению министерства в одностороннем порядке, в том числе в связи:</w:t>
      </w:r>
    </w:p>
    <w:p w14:paraId="78C7A1A6" w14:textId="77777777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с реорганизацией (за исключением реорганизации в форме присоединения) или ликвидацией учреждения,</w:t>
      </w:r>
    </w:p>
    <w:p w14:paraId="1D914D06" w14:textId="77777777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с нарушением учреждением целей и условий предоставления субсидии, установленных правовым актом и (или) соглашением о предоставлении субсидии;</w:t>
      </w:r>
    </w:p>
    <w:p w14:paraId="6A44B26C" w14:textId="77777777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запрет на расторжение соглашения о предоставлении субсидии учреждением в одностороннем порядке;</w:t>
      </w:r>
    </w:p>
    <w:p w14:paraId="687DD1DE" w14:textId="77777777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иные положения (при необходимости).</w:t>
      </w:r>
    </w:p>
    <w:p w14:paraId="3DE91C6C" w14:textId="4B587147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 xml:space="preserve">2.6. </w:t>
      </w:r>
      <w:r w:rsidRPr="00B90E30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Соглашение о предоставлении субсидии (дополнительное соглашение к соглашению о предоставлении субсидии) между министерством и учреждением заключается с в электронном виде в автоматизированной системе управления бюджетным процессом Кировской области.</w:t>
      </w:r>
    </w:p>
    <w:p w14:paraId="32F42EDB" w14:textId="77777777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10"/>
        <w:jc w:val="both"/>
        <w:rPr>
          <w:rFonts w:eastAsiaTheme="minorHAnsi"/>
          <w:sz w:val="28"/>
          <w:szCs w:val="28"/>
          <w:lang w:eastAsia="en-US"/>
        </w:rPr>
      </w:pPr>
      <w:r w:rsidRPr="00B90E30">
        <w:rPr>
          <w:rFonts w:eastAsiaTheme="minorHAnsi"/>
          <w:sz w:val="28"/>
          <w:szCs w:val="28"/>
          <w:lang w:eastAsia="en-US"/>
        </w:rPr>
        <w:t>2.7. В случае принятия решения об отказе в предоставлении субсидии министерство направляет на адрес электронной почты учреждения в течение 10 рабочих дней со дня принятия указанного решения соответствующее уведомление с указанием оснований для отказа в предоставлении субсидии с приложением представленных в министерство документов.</w:t>
      </w:r>
    </w:p>
    <w:p w14:paraId="5CB6564F" w14:textId="77777777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10"/>
        <w:jc w:val="both"/>
        <w:rPr>
          <w:rFonts w:eastAsiaTheme="minorHAnsi"/>
          <w:sz w:val="28"/>
          <w:szCs w:val="28"/>
          <w:lang w:eastAsia="en-US"/>
        </w:rPr>
      </w:pPr>
      <w:r w:rsidRPr="00B90E30">
        <w:rPr>
          <w:rFonts w:eastAsiaTheme="minorHAnsi"/>
          <w:sz w:val="28"/>
          <w:szCs w:val="28"/>
          <w:lang w:eastAsia="en-US"/>
        </w:rPr>
        <w:t>2.8. Основаниями для отказа в предоставлении субсидии являются:</w:t>
      </w:r>
    </w:p>
    <w:p w14:paraId="5A19EADE" w14:textId="77777777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10"/>
        <w:jc w:val="both"/>
        <w:rPr>
          <w:rFonts w:eastAsiaTheme="minorHAnsi"/>
          <w:sz w:val="28"/>
          <w:szCs w:val="28"/>
          <w:lang w:eastAsia="en-US"/>
        </w:rPr>
      </w:pPr>
      <w:r w:rsidRPr="00B90E30">
        <w:rPr>
          <w:rFonts w:eastAsiaTheme="minorHAnsi"/>
          <w:sz w:val="28"/>
          <w:szCs w:val="28"/>
          <w:lang w:eastAsia="en-US"/>
        </w:rPr>
        <w:lastRenderedPageBreak/>
        <w:t xml:space="preserve">непредставление (представление не в полном объеме) документов, указанных в </w:t>
      </w:r>
      <w:hyperlink w:anchor="Par0" w:history="1">
        <w:r w:rsidRPr="00B90E30">
          <w:rPr>
            <w:rFonts w:eastAsiaTheme="minorHAnsi"/>
            <w:sz w:val="28"/>
            <w:szCs w:val="28"/>
            <w:lang w:eastAsia="en-US"/>
          </w:rPr>
          <w:t>пункте 2.1</w:t>
        </w:r>
      </w:hyperlink>
      <w:r w:rsidRPr="00B90E30">
        <w:rPr>
          <w:rFonts w:eastAsiaTheme="minorHAnsi"/>
          <w:sz w:val="28"/>
          <w:szCs w:val="28"/>
          <w:lang w:eastAsia="en-US"/>
        </w:rPr>
        <w:t xml:space="preserve"> настоящих Порядка и условий;</w:t>
      </w:r>
    </w:p>
    <w:p w14:paraId="2F541C25" w14:textId="77777777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10"/>
        <w:jc w:val="both"/>
        <w:rPr>
          <w:rFonts w:eastAsiaTheme="minorHAnsi"/>
          <w:sz w:val="28"/>
          <w:szCs w:val="28"/>
          <w:lang w:eastAsia="en-US"/>
        </w:rPr>
      </w:pPr>
      <w:r w:rsidRPr="00B90E30">
        <w:rPr>
          <w:rFonts w:eastAsiaTheme="minorHAnsi"/>
          <w:sz w:val="28"/>
          <w:szCs w:val="28"/>
          <w:lang w:eastAsia="en-US"/>
        </w:rPr>
        <w:t>недостоверность информации, содержащейся в представленных документах;</w:t>
      </w:r>
    </w:p>
    <w:p w14:paraId="48C87495" w14:textId="33F944ED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10"/>
        <w:jc w:val="both"/>
        <w:rPr>
          <w:rFonts w:eastAsiaTheme="minorHAnsi"/>
          <w:sz w:val="28"/>
          <w:szCs w:val="28"/>
          <w:lang w:eastAsia="en-US"/>
        </w:rPr>
      </w:pPr>
      <w:r w:rsidRPr="00B90E30">
        <w:rPr>
          <w:rFonts w:eastAsiaTheme="minorHAnsi"/>
          <w:sz w:val="28"/>
          <w:szCs w:val="28"/>
          <w:lang w:eastAsia="en-US"/>
        </w:rPr>
        <w:t xml:space="preserve">недостаток лимитов бюджетных обязательств, доведенных </w:t>
      </w:r>
      <w:r w:rsidRPr="00B90E30">
        <w:rPr>
          <w:rFonts w:eastAsiaTheme="minorHAnsi"/>
          <w:sz w:val="28"/>
          <w:szCs w:val="28"/>
          <w:lang w:eastAsia="en-US"/>
        </w:rPr>
        <w:br/>
        <w:t xml:space="preserve">в установленном порядке до министерства на </w:t>
      </w:r>
      <w:r w:rsidR="00C73F58" w:rsidRPr="00B90E30">
        <w:rPr>
          <w:rFonts w:eastAsiaTheme="minorHAnsi"/>
          <w:sz w:val="28"/>
          <w:szCs w:val="28"/>
          <w:lang w:eastAsia="en-US"/>
        </w:rPr>
        <w:t>текущий</w:t>
      </w:r>
      <w:r w:rsidRPr="00B90E30">
        <w:rPr>
          <w:rFonts w:eastAsiaTheme="minorHAnsi"/>
          <w:sz w:val="28"/>
          <w:szCs w:val="28"/>
          <w:lang w:eastAsia="en-US"/>
        </w:rPr>
        <w:t xml:space="preserve"> финансовый год и на плановый период на цели, указанные в </w:t>
      </w:r>
      <w:hyperlink r:id="rId6" w:history="1">
        <w:r w:rsidRPr="00B90E30">
          <w:rPr>
            <w:rFonts w:eastAsiaTheme="minorHAnsi"/>
            <w:sz w:val="28"/>
            <w:szCs w:val="28"/>
            <w:lang w:eastAsia="en-US"/>
          </w:rPr>
          <w:t>пункте 1.</w:t>
        </w:r>
        <w:r w:rsidR="00D34DB7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B90E30">
        <w:rPr>
          <w:rFonts w:eastAsiaTheme="minorHAnsi"/>
          <w:sz w:val="28"/>
          <w:szCs w:val="28"/>
          <w:lang w:eastAsia="en-US"/>
        </w:rPr>
        <w:t xml:space="preserve"> настоящих Порядка и условий.</w:t>
      </w:r>
    </w:p>
    <w:p w14:paraId="4D2D5A5C" w14:textId="77777777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 xml:space="preserve">2.9. В случае отказа в предоставлении субсидии учреждение вправе обратиться за предоставлением субсидии повторно в соответствии </w:t>
      </w:r>
      <w:r w:rsidRPr="00B90E30"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w:anchor="Par111" w:tooltip="2.3. Для заключения соглашения учреждение представляет в министерство следующие документы:" w:history="1">
        <w:r w:rsidRPr="00B90E30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B90E30">
        <w:rPr>
          <w:rFonts w:ascii="Times New Roman" w:hAnsi="Times New Roman" w:cs="Times New Roman"/>
          <w:sz w:val="28"/>
          <w:szCs w:val="28"/>
        </w:rPr>
        <w:t xml:space="preserve"> настоящих Порядка и условий.</w:t>
      </w:r>
    </w:p>
    <w:p w14:paraId="5FF05A48" w14:textId="77777777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 xml:space="preserve">2.10. Рассмотрение повторно представленных документов осуществляется в порядке, установленном </w:t>
      </w:r>
      <w:hyperlink w:anchor="Par119" w:tooltip="2.4. Министерство в течение 30 календарных дней с даты поступления документов, указанных в пункте 2.3 настоящих Порядка и условий, рассматривает их на предмет достоверности и комплектности, соответствия целям и требованиям, установленным пунктами 1.2 и 2.2 нас" w:history="1">
        <w:r w:rsidRPr="00B90E30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B90E30">
        <w:rPr>
          <w:rFonts w:ascii="Times New Roman" w:hAnsi="Times New Roman" w:cs="Times New Roman"/>
          <w:sz w:val="28"/>
          <w:szCs w:val="28"/>
        </w:rPr>
        <w:t xml:space="preserve"> настоящих Порядка и условий.</w:t>
      </w:r>
    </w:p>
    <w:p w14:paraId="22C45459" w14:textId="7CD613CE" w:rsidR="00FE0156" w:rsidRPr="00B90E30" w:rsidRDefault="00FE0156" w:rsidP="00FE0156">
      <w:pPr>
        <w:pStyle w:val="ConsPlusNormal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 xml:space="preserve">2.11. Объем субсидии, предоставляемой учреждению в </w:t>
      </w:r>
      <w:r w:rsidR="00C73F58" w:rsidRPr="00B90E30">
        <w:rPr>
          <w:rFonts w:ascii="Times New Roman" w:hAnsi="Times New Roman" w:cs="Times New Roman"/>
          <w:sz w:val="28"/>
          <w:szCs w:val="28"/>
        </w:rPr>
        <w:t>текущем</w:t>
      </w:r>
      <w:r w:rsidRPr="00B90E30">
        <w:rPr>
          <w:rFonts w:ascii="Times New Roman" w:hAnsi="Times New Roman" w:cs="Times New Roman"/>
          <w:sz w:val="28"/>
          <w:szCs w:val="28"/>
        </w:rPr>
        <w:t xml:space="preserve"> финансовом году, рассчитывается в соответствии с заявкой на предоставление субсидии и расчетом-обоснованием суммы субсидии, указанными в подпунктах 2.1.1 и 2.1.2 настоящих Порядка и условий, по следующей формуле:</w:t>
      </w:r>
    </w:p>
    <w:p w14:paraId="60E4AC27" w14:textId="77777777" w:rsidR="00FE0156" w:rsidRPr="00B90E30" w:rsidRDefault="00FE0156" w:rsidP="00FE0156">
      <w:pPr>
        <w:pStyle w:val="ConsPlusNormal"/>
        <w:spacing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563E9" w14:textId="77777777" w:rsidR="00D34DB7" w:rsidRDefault="00FE0156" w:rsidP="00557BDC">
      <w:pPr>
        <w:pStyle w:val="ConsPlusNormal"/>
        <w:spacing w:line="360" w:lineRule="auto"/>
        <w:jc w:val="center"/>
        <w:rPr>
          <w:rFonts w:eastAsiaTheme="minorHAnsi"/>
          <w:lang w:eastAsia="en-US"/>
        </w:rPr>
      </w:pPr>
      <w:proofErr w:type="spellStart"/>
      <w:r w:rsidRPr="00B90E30">
        <w:rPr>
          <w:rFonts w:ascii="Times New Roman" w:hAnsi="Times New Roman" w:cs="Times New Roman"/>
          <w:sz w:val="28"/>
          <w:szCs w:val="28"/>
        </w:rPr>
        <w:t>Sиц</w:t>
      </w:r>
      <w:proofErr w:type="spellEnd"/>
      <w:r w:rsidRPr="00B90E30">
        <w:rPr>
          <w:rFonts w:ascii="Times New Roman" w:hAnsi="Times New Roman" w:cs="Times New Roman"/>
          <w:sz w:val="28"/>
          <w:szCs w:val="28"/>
        </w:rPr>
        <w:t xml:space="preserve"> = </w:t>
      </w:r>
      <w:r w:rsidR="00A9294F" w:rsidRPr="00B90E30">
        <w:rPr>
          <w:rFonts w:ascii="Times New Roman" w:hAnsi="Times New Roman" w:cs="Times New Roman"/>
          <w:sz w:val="28"/>
          <w:szCs w:val="28"/>
        </w:rPr>
        <w:t>О</w:t>
      </w:r>
      <w:r w:rsidR="00D34DB7">
        <w:rPr>
          <w:rFonts w:ascii="Times New Roman" w:hAnsi="Times New Roman" w:cs="Times New Roman"/>
          <w:sz w:val="28"/>
          <w:szCs w:val="28"/>
        </w:rPr>
        <w:t xml:space="preserve"> </w:t>
      </w:r>
      <w:r w:rsidR="00A9294F" w:rsidRPr="00B90E30">
        <w:rPr>
          <w:rFonts w:ascii="Times New Roman" w:hAnsi="Times New Roman" w:cs="Times New Roman"/>
          <w:sz w:val="28"/>
          <w:szCs w:val="28"/>
        </w:rPr>
        <w:t>+</w:t>
      </w:r>
      <w:r w:rsidR="00D34DB7">
        <w:rPr>
          <w:rFonts w:ascii="Times New Roman" w:hAnsi="Times New Roman" w:cs="Times New Roman"/>
          <w:sz w:val="28"/>
          <w:szCs w:val="28"/>
        </w:rPr>
        <w:t xml:space="preserve"> </w:t>
      </w:r>
      <w:r w:rsidRPr="00B90E30">
        <w:rPr>
          <w:rFonts w:ascii="Times New Roman" w:eastAsiaTheme="minorHAnsi" w:hAnsi="Times New Roman" w:cs="Times New Roman"/>
          <w:sz w:val="28"/>
          <w:szCs w:val="28"/>
          <w:lang w:eastAsia="en-US"/>
        </w:rPr>
        <w:t>R + B + M + P + H</w:t>
      </w:r>
      <w:r w:rsidR="00D34D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C2E9B" w:rsidRPr="00B90E30">
        <w:rPr>
          <w:rFonts w:ascii="Times New Roman" w:eastAsiaTheme="minorHAnsi" w:hAnsi="Times New Roman" w:cs="Times New Roman"/>
          <w:sz w:val="28"/>
          <w:szCs w:val="28"/>
          <w:lang w:eastAsia="en-US"/>
        </w:rPr>
        <w:t>+</w:t>
      </w:r>
      <w:r w:rsidR="00D34D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60A32" w:rsidRPr="00B90E3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90E3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B90E30">
        <w:rPr>
          <w:rFonts w:eastAsiaTheme="minorHAnsi"/>
          <w:lang w:eastAsia="en-US"/>
        </w:rPr>
        <w:t xml:space="preserve"> </w:t>
      </w:r>
    </w:p>
    <w:p w14:paraId="3FAD3B7F" w14:textId="5B1FA90E" w:rsidR="00FE0156" w:rsidRPr="00B90E30" w:rsidRDefault="00FE0156" w:rsidP="00D34DB7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где:</w:t>
      </w:r>
    </w:p>
    <w:p w14:paraId="16C59AC4" w14:textId="77777777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B90E30">
        <w:rPr>
          <w:rFonts w:eastAsiaTheme="minorHAnsi"/>
          <w:sz w:val="28"/>
          <w:szCs w:val="28"/>
          <w:lang w:eastAsia="en-US"/>
        </w:rPr>
        <w:t>Sиц</w:t>
      </w:r>
      <w:proofErr w:type="spellEnd"/>
      <w:r w:rsidRPr="00B90E30">
        <w:rPr>
          <w:rFonts w:eastAsiaTheme="minorHAnsi"/>
          <w:sz w:val="28"/>
          <w:szCs w:val="28"/>
          <w:lang w:eastAsia="en-US"/>
        </w:rPr>
        <w:t xml:space="preserve"> </w:t>
      </w:r>
      <w:r w:rsidRPr="00B90E30">
        <w:rPr>
          <w:sz w:val="28"/>
          <w:szCs w:val="28"/>
        </w:rPr>
        <w:t>–</w:t>
      </w:r>
      <w:r w:rsidRPr="00B90E30">
        <w:rPr>
          <w:rFonts w:eastAsiaTheme="minorHAnsi"/>
          <w:sz w:val="28"/>
          <w:szCs w:val="28"/>
          <w:lang w:eastAsia="en-US"/>
        </w:rPr>
        <w:t xml:space="preserve"> объем субсидии, предоставляемой учреждению, тыс. рублей;</w:t>
      </w:r>
    </w:p>
    <w:p w14:paraId="133A1FA0" w14:textId="3CB98B58" w:rsidR="00A9294F" w:rsidRPr="00B90E30" w:rsidRDefault="00A9294F" w:rsidP="00FE01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30">
        <w:rPr>
          <w:rFonts w:eastAsiaTheme="minorHAnsi"/>
          <w:sz w:val="28"/>
          <w:szCs w:val="28"/>
          <w:lang w:eastAsia="en-US"/>
        </w:rPr>
        <w:t xml:space="preserve">О </w:t>
      </w:r>
      <w:r w:rsidRPr="00B90E30">
        <w:rPr>
          <w:sz w:val="28"/>
          <w:szCs w:val="28"/>
        </w:rPr>
        <w:t>– объем средств на создание объектов спорта некапитального характера, плоскостных спортивных сооружений</w:t>
      </w:r>
      <w:r w:rsidR="00D34DB7">
        <w:rPr>
          <w:sz w:val="28"/>
          <w:szCs w:val="28"/>
        </w:rPr>
        <w:t>;</w:t>
      </w:r>
    </w:p>
    <w:p w14:paraId="6493FA9E" w14:textId="1952A96B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30">
        <w:rPr>
          <w:rFonts w:eastAsiaTheme="minorHAnsi"/>
          <w:sz w:val="28"/>
          <w:szCs w:val="28"/>
          <w:lang w:eastAsia="en-US"/>
        </w:rPr>
        <w:t xml:space="preserve">R </w:t>
      </w:r>
      <w:r w:rsidRPr="00B90E30">
        <w:rPr>
          <w:sz w:val="28"/>
          <w:szCs w:val="28"/>
        </w:rPr>
        <w:t>–</w:t>
      </w:r>
      <w:r w:rsidRPr="00B90E30">
        <w:rPr>
          <w:rFonts w:eastAsiaTheme="minorHAnsi"/>
          <w:sz w:val="28"/>
          <w:szCs w:val="28"/>
          <w:lang w:eastAsia="en-US"/>
        </w:rPr>
        <w:t xml:space="preserve"> объем средств на ремонт </w:t>
      </w:r>
      <w:r w:rsidR="00862DD9" w:rsidRPr="00B90E30">
        <w:rPr>
          <w:sz w:val="28"/>
          <w:szCs w:val="28"/>
        </w:rPr>
        <w:t xml:space="preserve">зданий, </w:t>
      </w:r>
      <w:r w:rsidR="0007544F" w:rsidRPr="00B90E30">
        <w:rPr>
          <w:sz w:val="28"/>
          <w:szCs w:val="28"/>
        </w:rPr>
        <w:t xml:space="preserve">иного недвижимого имущества, </w:t>
      </w:r>
      <w:r w:rsidR="00862DD9" w:rsidRPr="00951980">
        <w:rPr>
          <w:spacing w:val="-2"/>
          <w:sz w:val="28"/>
          <w:szCs w:val="28"/>
        </w:rPr>
        <w:t xml:space="preserve">сооружений, помещений, </w:t>
      </w:r>
      <w:r w:rsidR="0007544F" w:rsidRPr="00951980">
        <w:rPr>
          <w:spacing w:val="-2"/>
          <w:sz w:val="28"/>
          <w:szCs w:val="28"/>
        </w:rPr>
        <w:t xml:space="preserve">иного </w:t>
      </w:r>
      <w:r w:rsidR="00862DD9" w:rsidRPr="00951980">
        <w:rPr>
          <w:spacing w:val="-2"/>
          <w:sz w:val="28"/>
          <w:szCs w:val="28"/>
        </w:rPr>
        <w:t xml:space="preserve">имущества, </w:t>
      </w:r>
      <w:r w:rsidRPr="00951980">
        <w:rPr>
          <w:rFonts w:eastAsiaTheme="minorHAnsi"/>
          <w:spacing w:val="-2"/>
          <w:sz w:val="28"/>
          <w:szCs w:val="28"/>
          <w:lang w:eastAsia="en-US"/>
        </w:rPr>
        <w:t>определяемый в соответствии с</w:t>
      </w:r>
      <w:r w:rsidRPr="00B90E30">
        <w:rPr>
          <w:rFonts w:eastAsiaTheme="minorHAnsi"/>
          <w:sz w:val="28"/>
          <w:szCs w:val="28"/>
          <w:lang w:eastAsia="en-US"/>
        </w:rPr>
        <w:t xml:space="preserve"> </w:t>
      </w:r>
      <w:r w:rsidRPr="00C34C59">
        <w:rPr>
          <w:rFonts w:eastAsiaTheme="minorHAnsi"/>
          <w:spacing w:val="-2"/>
          <w:sz w:val="28"/>
          <w:szCs w:val="28"/>
          <w:lang w:eastAsia="en-US"/>
        </w:rPr>
        <w:t xml:space="preserve">перечнем </w:t>
      </w:r>
      <w:r w:rsidR="00862DD9" w:rsidRPr="00C34C59">
        <w:rPr>
          <w:spacing w:val="-2"/>
          <w:sz w:val="28"/>
          <w:szCs w:val="28"/>
        </w:rPr>
        <w:t xml:space="preserve">зданий, </w:t>
      </w:r>
      <w:r w:rsidR="0007544F" w:rsidRPr="00C34C59">
        <w:rPr>
          <w:spacing w:val="-2"/>
          <w:sz w:val="28"/>
          <w:szCs w:val="28"/>
        </w:rPr>
        <w:t xml:space="preserve">иного недвижимого имущества, </w:t>
      </w:r>
      <w:r w:rsidR="00862DD9" w:rsidRPr="00C34C59">
        <w:rPr>
          <w:spacing w:val="-2"/>
          <w:sz w:val="28"/>
          <w:szCs w:val="28"/>
        </w:rPr>
        <w:t>сооружений, помещений,</w:t>
      </w:r>
      <w:r w:rsidR="00862DD9" w:rsidRPr="00B90E30">
        <w:rPr>
          <w:sz w:val="28"/>
          <w:szCs w:val="28"/>
        </w:rPr>
        <w:t xml:space="preserve"> </w:t>
      </w:r>
      <w:r w:rsidR="0007544F" w:rsidRPr="00B90E30">
        <w:rPr>
          <w:sz w:val="28"/>
          <w:szCs w:val="28"/>
        </w:rPr>
        <w:lastRenderedPageBreak/>
        <w:t xml:space="preserve">иного </w:t>
      </w:r>
      <w:r w:rsidR="00862DD9" w:rsidRPr="00B90E30">
        <w:rPr>
          <w:sz w:val="28"/>
          <w:szCs w:val="28"/>
        </w:rPr>
        <w:t>имущества</w:t>
      </w:r>
      <w:r w:rsidRPr="00B90E30">
        <w:rPr>
          <w:rFonts w:eastAsiaTheme="minorHAnsi"/>
          <w:sz w:val="28"/>
          <w:szCs w:val="28"/>
          <w:lang w:eastAsia="en-US"/>
        </w:rPr>
        <w:t>, закрепленных за учреждением, а также с расходами, связанными с разработкой проектно</w:t>
      </w:r>
      <w:r w:rsidR="00862DD9" w:rsidRPr="00B90E30">
        <w:rPr>
          <w:rFonts w:eastAsiaTheme="minorHAnsi"/>
          <w:sz w:val="28"/>
          <w:szCs w:val="28"/>
          <w:lang w:eastAsia="en-US"/>
        </w:rPr>
        <w:t>-сметной</w:t>
      </w:r>
      <w:r w:rsidRPr="00B90E30">
        <w:rPr>
          <w:rFonts w:eastAsiaTheme="minorHAnsi"/>
          <w:sz w:val="28"/>
          <w:szCs w:val="28"/>
          <w:lang w:eastAsia="en-US"/>
        </w:rPr>
        <w:t xml:space="preserve"> документации, тыс. рублей;</w:t>
      </w:r>
    </w:p>
    <w:p w14:paraId="1C0279E9" w14:textId="4A096DD0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30">
        <w:rPr>
          <w:rFonts w:eastAsiaTheme="minorHAnsi"/>
          <w:sz w:val="28"/>
          <w:szCs w:val="28"/>
          <w:lang w:eastAsia="en-US"/>
        </w:rPr>
        <w:t xml:space="preserve">B </w:t>
      </w:r>
      <w:r w:rsidRPr="00B90E30">
        <w:rPr>
          <w:sz w:val="28"/>
          <w:szCs w:val="28"/>
        </w:rPr>
        <w:t>–</w:t>
      </w:r>
      <w:r w:rsidRPr="00B90E30">
        <w:rPr>
          <w:rFonts w:eastAsiaTheme="minorHAnsi"/>
          <w:sz w:val="28"/>
          <w:szCs w:val="28"/>
          <w:lang w:eastAsia="en-US"/>
        </w:rPr>
        <w:t xml:space="preserve"> объем средств, определяемый исходя из перечня мероприятий, необходимых для обеспечения безопасности зданий, </w:t>
      </w:r>
      <w:r w:rsidR="0007544F" w:rsidRPr="00B90E30">
        <w:rPr>
          <w:rFonts w:eastAsiaTheme="minorHAnsi"/>
          <w:sz w:val="28"/>
          <w:szCs w:val="28"/>
          <w:lang w:eastAsia="en-US"/>
        </w:rPr>
        <w:t>иного недвижимого имущества, сооружений, помещений, иного имущества</w:t>
      </w:r>
      <w:r w:rsidRPr="00B90E30">
        <w:rPr>
          <w:rFonts w:eastAsiaTheme="minorHAnsi"/>
          <w:sz w:val="28"/>
          <w:szCs w:val="28"/>
          <w:lang w:eastAsia="en-US"/>
        </w:rPr>
        <w:t>, закрепленных за учреждением, и их стоимости, тыс. рублей;</w:t>
      </w:r>
    </w:p>
    <w:p w14:paraId="260B9273" w14:textId="77777777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30">
        <w:rPr>
          <w:rFonts w:eastAsiaTheme="minorHAnsi"/>
          <w:sz w:val="28"/>
          <w:szCs w:val="28"/>
          <w:lang w:eastAsia="en-US"/>
        </w:rPr>
        <w:t xml:space="preserve">M </w:t>
      </w:r>
      <w:r w:rsidRPr="00B90E30">
        <w:rPr>
          <w:sz w:val="28"/>
          <w:szCs w:val="28"/>
        </w:rPr>
        <w:t>–</w:t>
      </w:r>
      <w:r w:rsidRPr="00B90E30">
        <w:rPr>
          <w:rFonts w:eastAsiaTheme="minorHAnsi"/>
          <w:sz w:val="28"/>
          <w:szCs w:val="28"/>
          <w:lang w:eastAsia="en-US"/>
        </w:rPr>
        <w:t xml:space="preserve"> объем средств, определяемый исходя из необходимости приобретения основных средств, материальных запасов и иного имущества, тыс. рублей;</w:t>
      </w:r>
    </w:p>
    <w:p w14:paraId="24FDFF19" w14:textId="77777777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30">
        <w:rPr>
          <w:rFonts w:eastAsiaTheme="minorHAnsi"/>
          <w:sz w:val="28"/>
          <w:szCs w:val="28"/>
          <w:lang w:eastAsia="en-US"/>
        </w:rPr>
        <w:t xml:space="preserve">P </w:t>
      </w:r>
      <w:r w:rsidRPr="00B90E30">
        <w:rPr>
          <w:sz w:val="28"/>
          <w:szCs w:val="28"/>
        </w:rPr>
        <w:t>–</w:t>
      </w:r>
      <w:r w:rsidRPr="00B90E30">
        <w:rPr>
          <w:rFonts w:eastAsiaTheme="minorHAnsi"/>
          <w:sz w:val="28"/>
          <w:szCs w:val="28"/>
          <w:lang w:eastAsia="en-US"/>
        </w:rPr>
        <w:t xml:space="preserve"> объем средств, определяемый исходя из перечня расходов, связанных с необходимостью выполнения предписаний контролирующих органов, тыс. рублей;</w:t>
      </w:r>
    </w:p>
    <w:p w14:paraId="3F303A33" w14:textId="2E024D5B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30">
        <w:rPr>
          <w:rFonts w:eastAsiaTheme="minorHAnsi"/>
          <w:sz w:val="28"/>
          <w:szCs w:val="28"/>
          <w:lang w:eastAsia="en-US"/>
        </w:rPr>
        <w:t xml:space="preserve">H </w:t>
      </w:r>
      <w:r w:rsidRPr="00B90E30">
        <w:rPr>
          <w:sz w:val="28"/>
          <w:szCs w:val="28"/>
        </w:rPr>
        <w:t>–</w:t>
      </w:r>
      <w:r w:rsidRPr="00B90E30">
        <w:rPr>
          <w:rFonts w:eastAsiaTheme="minorHAnsi"/>
          <w:sz w:val="28"/>
          <w:szCs w:val="28"/>
          <w:lang w:eastAsia="en-US"/>
        </w:rPr>
        <w:t xml:space="preserve"> объем средств, определяемый исходя из перечня расходов, возникающих вследствие чрезвычайных обстоятельств (стихийных бедствий, пожаров, аварий), тыс. рублей</w:t>
      </w:r>
      <w:r w:rsidR="00D34DB7">
        <w:rPr>
          <w:rFonts w:eastAsiaTheme="minorHAnsi"/>
          <w:sz w:val="28"/>
          <w:szCs w:val="28"/>
          <w:lang w:eastAsia="en-US"/>
        </w:rPr>
        <w:t>;</w:t>
      </w:r>
    </w:p>
    <w:p w14:paraId="5124FE71" w14:textId="327B0BE4" w:rsidR="00860A32" w:rsidRPr="00831FDB" w:rsidRDefault="00860A32" w:rsidP="00FE01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831FDB">
        <w:rPr>
          <w:rFonts w:eastAsiaTheme="minorHAnsi"/>
          <w:spacing w:val="-2"/>
          <w:sz w:val="28"/>
          <w:szCs w:val="28"/>
          <w:lang w:eastAsia="en-US"/>
        </w:rPr>
        <w:t xml:space="preserve">А </w:t>
      </w:r>
      <w:r w:rsidRPr="00831FDB">
        <w:rPr>
          <w:spacing w:val="-2"/>
          <w:sz w:val="28"/>
          <w:szCs w:val="28"/>
        </w:rPr>
        <w:t xml:space="preserve">– объем средств на </w:t>
      </w:r>
      <w:r w:rsidR="00B90E30" w:rsidRPr="00831FDB">
        <w:rPr>
          <w:spacing w:val="-2"/>
          <w:sz w:val="28"/>
          <w:szCs w:val="28"/>
        </w:rPr>
        <w:t>оплату договор</w:t>
      </w:r>
      <w:r w:rsidR="0063434D" w:rsidRPr="00831FDB">
        <w:rPr>
          <w:spacing w:val="-2"/>
          <w:sz w:val="28"/>
          <w:szCs w:val="28"/>
        </w:rPr>
        <w:t>а</w:t>
      </w:r>
      <w:r w:rsidR="00B90E30" w:rsidRPr="00831FDB">
        <w:rPr>
          <w:spacing w:val="-2"/>
          <w:sz w:val="28"/>
          <w:szCs w:val="28"/>
        </w:rPr>
        <w:t xml:space="preserve"> </w:t>
      </w:r>
      <w:r w:rsidRPr="00831FDB">
        <w:rPr>
          <w:spacing w:val="-2"/>
          <w:sz w:val="28"/>
          <w:szCs w:val="28"/>
        </w:rPr>
        <w:t>аренд</w:t>
      </w:r>
      <w:r w:rsidR="00B90E30" w:rsidRPr="00831FDB">
        <w:rPr>
          <w:spacing w:val="-2"/>
          <w:sz w:val="28"/>
          <w:szCs w:val="28"/>
        </w:rPr>
        <w:t>ы</w:t>
      </w:r>
      <w:r w:rsidRPr="00831FDB">
        <w:rPr>
          <w:spacing w:val="-2"/>
          <w:sz w:val="28"/>
          <w:szCs w:val="28"/>
        </w:rPr>
        <w:t xml:space="preserve"> спортивного комплекса.</w:t>
      </w:r>
    </w:p>
    <w:p w14:paraId="77B151AF" w14:textId="1E33B75B" w:rsidR="00FE0156" w:rsidRPr="008D76FF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19126442"/>
      <w:r w:rsidRPr="008D76FF">
        <w:rPr>
          <w:rFonts w:ascii="Times New Roman" w:hAnsi="Times New Roman" w:cs="Times New Roman"/>
          <w:sz w:val="28"/>
          <w:szCs w:val="28"/>
        </w:rPr>
        <w:t xml:space="preserve">2.12. Для перечисления субсидии учреждение направляет в министерство реестр для перечисления субсидии по форме, </w:t>
      </w:r>
      <w:r w:rsidRPr="006F18B7">
        <w:rPr>
          <w:rFonts w:ascii="Times New Roman" w:hAnsi="Times New Roman" w:cs="Times New Roman"/>
          <w:spacing w:val="-2"/>
          <w:sz w:val="28"/>
          <w:szCs w:val="28"/>
        </w:rPr>
        <w:t>предусмотренной соглашением о предоставлении субсидии, с приложением</w:t>
      </w:r>
      <w:r w:rsidRPr="008D76FF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D34DB7" w:rsidRPr="00D34DB7">
        <w:rPr>
          <w:rFonts w:ascii="Times New Roman" w:hAnsi="Times New Roman" w:cs="Times New Roman"/>
          <w:sz w:val="28"/>
          <w:szCs w:val="28"/>
        </w:rPr>
        <w:t>подтверждающих возникновение денежных обязательств</w:t>
      </w:r>
      <w:r w:rsidR="004C2E9B" w:rsidRPr="00D34DB7">
        <w:rPr>
          <w:rFonts w:ascii="Times New Roman" w:hAnsi="Times New Roman" w:cs="Times New Roman"/>
          <w:sz w:val="28"/>
          <w:szCs w:val="28"/>
        </w:rPr>
        <w:t>,</w:t>
      </w:r>
      <w:r w:rsidR="004C2E9B" w:rsidRPr="008D76FF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F2771C">
        <w:rPr>
          <w:rFonts w:ascii="Times New Roman" w:hAnsi="Times New Roman" w:cs="Times New Roman"/>
          <w:sz w:val="28"/>
          <w:szCs w:val="28"/>
        </w:rPr>
        <w:t xml:space="preserve">перечисления </w:t>
      </w:r>
      <w:r w:rsidR="004C2E9B" w:rsidRPr="008D76FF">
        <w:rPr>
          <w:rFonts w:ascii="Times New Roman" w:hAnsi="Times New Roman" w:cs="Times New Roman"/>
          <w:sz w:val="28"/>
          <w:szCs w:val="28"/>
        </w:rPr>
        <w:t xml:space="preserve">субсидии на цель, предусмотренную подпунктом 1.4.2.6 </w:t>
      </w:r>
      <w:r w:rsidR="00D34DB7">
        <w:rPr>
          <w:rFonts w:ascii="Times New Roman" w:hAnsi="Times New Roman" w:cs="Times New Roman"/>
          <w:sz w:val="28"/>
          <w:szCs w:val="28"/>
        </w:rPr>
        <w:t>настоящих</w:t>
      </w:r>
      <w:r w:rsidR="004C2E9B" w:rsidRPr="008D76F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34DB7"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="004C2E9B" w:rsidRPr="008D76FF">
        <w:rPr>
          <w:rFonts w:ascii="Times New Roman" w:hAnsi="Times New Roman" w:cs="Times New Roman"/>
          <w:sz w:val="28"/>
          <w:szCs w:val="28"/>
        </w:rPr>
        <w:t>.</w:t>
      </w:r>
    </w:p>
    <w:p w14:paraId="2BB87ADF" w14:textId="5A76E3B8" w:rsidR="00860A32" w:rsidRPr="008D76FF" w:rsidRDefault="00860A32" w:rsidP="00860A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6FF">
        <w:rPr>
          <w:rFonts w:ascii="Times New Roman" w:hAnsi="Times New Roman" w:cs="Times New Roman"/>
          <w:sz w:val="28"/>
          <w:szCs w:val="28"/>
        </w:rPr>
        <w:t xml:space="preserve">Перечисление субсидии на цель, предусмотренную </w:t>
      </w:r>
      <w:r w:rsidR="0063476D">
        <w:rPr>
          <w:rFonts w:ascii="Times New Roman" w:hAnsi="Times New Roman" w:cs="Times New Roman"/>
          <w:sz w:val="28"/>
          <w:szCs w:val="28"/>
        </w:rPr>
        <w:br/>
      </w:r>
      <w:r w:rsidRPr="008D76FF">
        <w:rPr>
          <w:rFonts w:ascii="Times New Roman" w:hAnsi="Times New Roman" w:cs="Times New Roman"/>
          <w:sz w:val="28"/>
          <w:szCs w:val="28"/>
        </w:rPr>
        <w:t xml:space="preserve">подпунктом 1.4.2.6 </w:t>
      </w:r>
      <w:r w:rsidR="00D34DB7">
        <w:rPr>
          <w:rFonts w:ascii="Times New Roman" w:hAnsi="Times New Roman" w:cs="Times New Roman"/>
          <w:sz w:val="28"/>
          <w:szCs w:val="28"/>
        </w:rPr>
        <w:t>настоящих</w:t>
      </w:r>
      <w:r w:rsidRPr="008D76F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34DB7"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="008D76FF" w:rsidRPr="008D76FF">
        <w:rPr>
          <w:rFonts w:ascii="Times New Roman" w:hAnsi="Times New Roman" w:cs="Times New Roman"/>
          <w:sz w:val="28"/>
          <w:szCs w:val="28"/>
        </w:rPr>
        <w:t>,</w:t>
      </w:r>
      <w:r w:rsidRPr="008D76FF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заявки учреждения на перечисление субсидии.</w:t>
      </w:r>
    </w:p>
    <w:p w14:paraId="6897928B" w14:textId="78B400CF" w:rsidR="00FE0156" w:rsidRPr="00D34DB7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19120008"/>
      <w:r w:rsidRPr="008D76FF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на лицевой счет учреждения, открытый в министерстве финансов Кировской области, в течение пяти рабочих дней после представления </w:t>
      </w:r>
      <w:r w:rsidR="00F215F4">
        <w:rPr>
          <w:rFonts w:ascii="Times New Roman" w:hAnsi="Times New Roman" w:cs="Times New Roman"/>
          <w:sz w:val="28"/>
          <w:szCs w:val="28"/>
        </w:rPr>
        <w:t>заявки</w:t>
      </w:r>
      <w:r w:rsidR="00D34DB7">
        <w:rPr>
          <w:rFonts w:ascii="Times New Roman" w:hAnsi="Times New Roman" w:cs="Times New Roman"/>
          <w:sz w:val="28"/>
          <w:szCs w:val="28"/>
        </w:rPr>
        <w:t xml:space="preserve"> </w:t>
      </w:r>
      <w:r w:rsidR="00EA1E58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D34DB7">
        <w:rPr>
          <w:rFonts w:ascii="Times New Roman" w:hAnsi="Times New Roman" w:cs="Times New Roman"/>
          <w:sz w:val="28"/>
          <w:szCs w:val="28"/>
        </w:rPr>
        <w:t>на перечисление субсидии</w:t>
      </w:r>
      <w:r w:rsidR="008D76FF" w:rsidRPr="008D76FF">
        <w:rPr>
          <w:rFonts w:ascii="Times New Roman" w:hAnsi="Times New Roman" w:cs="Times New Roman"/>
          <w:sz w:val="28"/>
          <w:szCs w:val="28"/>
        </w:rPr>
        <w:t xml:space="preserve">, </w:t>
      </w:r>
      <w:r w:rsidRPr="008D76FF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D34DB7" w:rsidRPr="00D34DB7">
        <w:rPr>
          <w:rFonts w:ascii="Times New Roman" w:hAnsi="Times New Roman" w:cs="Times New Roman"/>
          <w:sz w:val="28"/>
          <w:szCs w:val="28"/>
        </w:rPr>
        <w:t xml:space="preserve">подтверждающих возникновение денежных </w:t>
      </w:r>
      <w:r w:rsidR="00D34DB7" w:rsidRPr="00D34DB7">
        <w:rPr>
          <w:rFonts w:ascii="Times New Roman" w:hAnsi="Times New Roman" w:cs="Times New Roman"/>
          <w:sz w:val="28"/>
          <w:szCs w:val="28"/>
        </w:rPr>
        <w:lastRenderedPageBreak/>
        <w:t>обязательств</w:t>
      </w:r>
      <w:r w:rsidRPr="00D34DB7">
        <w:rPr>
          <w:rFonts w:ascii="Times New Roman" w:hAnsi="Times New Roman" w:cs="Times New Roman"/>
          <w:sz w:val="28"/>
          <w:szCs w:val="28"/>
        </w:rPr>
        <w:t>.</w:t>
      </w:r>
    </w:p>
    <w:bookmarkEnd w:id="7"/>
    <w:bookmarkEnd w:id="8"/>
    <w:p w14:paraId="19DDD4F6" w14:textId="583E3725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2.13. В соответствии с целями предоставления субсидии результатами</w:t>
      </w:r>
      <w:r w:rsidR="00060A10">
        <w:rPr>
          <w:rFonts w:ascii="Times New Roman" w:hAnsi="Times New Roman" w:cs="Times New Roman"/>
          <w:sz w:val="28"/>
          <w:szCs w:val="28"/>
        </w:rPr>
        <w:t xml:space="preserve"> </w:t>
      </w:r>
      <w:r w:rsidRPr="00B90E30">
        <w:rPr>
          <w:rFonts w:ascii="Times New Roman" w:hAnsi="Times New Roman" w:cs="Times New Roman"/>
          <w:sz w:val="28"/>
          <w:szCs w:val="28"/>
        </w:rPr>
        <w:t>предоставления субсидии являются:</w:t>
      </w:r>
    </w:p>
    <w:p w14:paraId="6A5D6DDA" w14:textId="3FD565AC" w:rsidR="00A9294F" w:rsidRPr="00B90E30" w:rsidRDefault="00A9294F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2.13.1. Количество созданных объектов спорта некапитального характера, плоскостных спортивных сооружений.</w:t>
      </w:r>
    </w:p>
    <w:p w14:paraId="7246B2CF" w14:textId="37E624D6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2.13.</w:t>
      </w:r>
      <w:r w:rsidR="00A9294F" w:rsidRPr="00B90E30">
        <w:rPr>
          <w:rFonts w:ascii="Times New Roman" w:hAnsi="Times New Roman" w:cs="Times New Roman"/>
          <w:sz w:val="28"/>
          <w:szCs w:val="28"/>
        </w:rPr>
        <w:t>2</w:t>
      </w:r>
      <w:r w:rsidRPr="00B90E30">
        <w:rPr>
          <w:rFonts w:ascii="Times New Roman" w:hAnsi="Times New Roman" w:cs="Times New Roman"/>
          <w:sz w:val="28"/>
          <w:szCs w:val="28"/>
        </w:rPr>
        <w:t xml:space="preserve">. Количество </w:t>
      </w:r>
      <w:r w:rsidR="00B13465" w:rsidRPr="00B90E30">
        <w:rPr>
          <w:rFonts w:ascii="Times New Roman" w:hAnsi="Times New Roman" w:cs="Times New Roman"/>
          <w:sz w:val="28"/>
          <w:szCs w:val="28"/>
        </w:rPr>
        <w:t xml:space="preserve">зданий, </w:t>
      </w:r>
      <w:r w:rsidR="0007544F" w:rsidRPr="00B90E30">
        <w:rPr>
          <w:rFonts w:ascii="Times New Roman" w:hAnsi="Times New Roman" w:cs="Times New Roman"/>
          <w:sz w:val="28"/>
          <w:szCs w:val="28"/>
        </w:rPr>
        <w:t>иных объектов недвижимого имущества, сооружений, помещений, иного имущества</w:t>
      </w:r>
      <w:r w:rsidR="0057268D" w:rsidRPr="00B90E30">
        <w:rPr>
          <w:rFonts w:ascii="Times New Roman" w:hAnsi="Times New Roman" w:cs="Times New Roman"/>
          <w:sz w:val="28"/>
          <w:szCs w:val="28"/>
        </w:rPr>
        <w:t xml:space="preserve">, </w:t>
      </w:r>
      <w:r w:rsidRPr="00B90E30">
        <w:rPr>
          <w:rFonts w:ascii="Times New Roman" w:hAnsi="Times New Roman" w:cs="Times New Roman"/>
          <w:sz w:val="28"/>
          <w:szCs w:val="28"/>
        </w:rPr>
        <w:t>закрепленных за учреждением, в отношении которых осуществлен ремонт, количество разработанных комплектов проектно</w:t>
      </w:r>
      <w:r w:rsidR="0057268D" w:rsidRPr="00B90E30">
        <w:rPr>
          <w:rFonts w:ascii="Times New Roman" w:hAnsi="Times New Roman" w:cs="Times New Roman"/>
          <w:sz w:val="28"/>
          <w:szCs w:val="28"/>
        </w:rPr>
        <w:t>-сметной</w:t>
      </w:r>
      <w:r w:rsidRPr="00B90E30">
        <w:rPr>
          <w:rFonts w:ascii="Times New Roman" w:hAnsi="Times New Roman" w:cs="Times New Roman"/>
          <w:sz w:val="28"/>
          <w:szCs w:val="28"/>
        </w:rPr>
        <w:t xml:space="preserve"> документации (включая инженерные изыскания).</w:t>
      </w:r>
    </w:p>
    <w:p w14:paraId="1D46A5BD" w14:textId="4C4C77EE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2.13.</w:t>
      </w:r>
      <w:r w:rsidR="00A9294F" w:rsidRPr="00B90E30">
        <w:rPr>
          <w:rFonts w:ascii="Times New Roman" w:hAnsi="Times New Roman" w:cs="Times New Roman"/>
          <w:sz w:val="28"/>
          <w:szCs w:val="28"/>
        </w:rPr>
        <w:t>3</w:t>
      </w:r>
      <w:r w:rsidRPr="00B90E30">
        <w:rPr>
          <w:rFonts w:ascii="Times New Roman" w:hAnsi="Times New Roman" w:cs="Times New Roman"/>
          <w:sz w:val="28"/>
          <w:szCs w:val="28"/>
        </w:rPr>
        <w:t xml:space="preserve">. Количество зданий, иных объектов недвижимого имущества, </w:t>
      </w:r>
      <w:r w:rsidR="0007544F" w:rsidRPr="00B90E30">
        <w:rPr>
          <w:rFonts w:ascii="Times New Roman" w:hAnsi="Times New Roman" w:cs="Times New Roman"/>
          <w:sz w:val="28"/>
          <w:szCs w:val="28"/>
        </w:rPr>
        <w:t xml:space="preserve">сооружений, помещений, иного имущества, </w:t>
      </w:r>
      <w:r w:rsidRPr="00B90E30">
        <w:rPr>
          <w:rFonts w:ascii="Times New Roman" w:hAnsi="Times New Roman" w:cs="Times New Roman"/>
          <w:sz w:val="28"/>
          <w:szCs w:val="28"/>
        </w:rPr>
        <w:t>закрепленных за учреждением, по которым произведены работы (оказаны услуги, поставлены товары) для обеспечения требований безопасности.</w:t>
      </w:r>
    </w:p>
    <w:p w14:paraId="3A5104EC" w14:textId="5767F9C9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2.13.</w:t>
      </w:r>
      <w:r w:rsidR="00A9294F" w:rsidRPr="00B90E30">
        <w:rPr>
          <w:rFonts w:ascii="Times New Roman" w:hAnsi="Times New Roman" w:cs="Times New Roman"/>
          <w:sz w:val="28"/>
          <w:szCs w:val="28"/>
        </w:rPr>
        <w:t>4</w:t>
      </w:r>
      <w:r w:rsidRPr="00B90E30">
        <w:rPr>
          <w:rFonts w:ascii="Times New Roman" w:hAnsi="Times New Roman" w:cs="Times New Roman"/>
          <w:sz w:val="28"/>
          <w:szCs w:val="28"/>
        </w:rPr>
        <w:t>. Количество приобретенных товаров (основных средств, материальных запасов и иного имущества), необходимых для организации деятельности учреждения.</w:t>
      </w:r>
    </w:p>
    <w:p w14:paraId="5136B397" w14:textId="073669E5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2.13.</w:t>
      </w:r>
      <w:r w:rsidR="00A9294F" w:rsidRPr="00B90E30">
        <w:rPr>
          <w:rFonts w:ascii="Times New Roman" w:hAnsi="Times New Roman" w:cs="Times New Roman"/>
          <w:sz w:val="28"/>
          <w:szCs w:val="28"/>
        </w:rPr>
        <w:t>5</w:t>
      </w:r>
      <w:r w:rsidRPr="00B90E30">
        <w:rPr>
          <w:rFonts w:ascii="Times New Roman" w:hAnsi="Times New Roman" w:cs="Times New Roman"/>
          <w:sz w:val="28"/>
          <w:szCs w:val="28"/>
        </w:rPr>
        <w:t>. Количество выполненных предписаний контролирующих органов.</w:t>
      </w:r>
    </w:p>
    <w:p w14:paraId="5892E747" w14:textId="1BF1F009" w:rsidR="00860A32" w:rsidRPr="00B90E30" w:rsidRDefault="00860A32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 xml:space="preserve">2.13.6. Количество </w:t>
      </w:r>
      <w:r w:rsidR="0073557B" w:rsidRPr="00B90E30">
        <w:rPr>
          <w:rFonts w:ascii="Times New Roman" w:hAnsi="Times New Roman" w:cs="Times New Roman"/>
          <w:sz w:val="28"/>
          <w:szCs w:val="28"/>
        </w:rPr>
        <w:t xml:space="preserve">арендуемых </w:t>
      </w:r>
      <w:r w:rsidR="0063434D">
        <w:rPr>
          <w:rFonts w:ascii="Times New Roman" w:hAnsi="Times New Roman" w:cs="Times New Roman"/>
          <w:sz w:val="28"/>
          <w:szCs w:val="28"/>
        </w:rPr>
        <w:t>спортивных комплексов</w:t>
      </w:r>
      <w:r w:rsidRPr="00B90E30">
        <w:rPr>
          <w:rFonts w:ascii="Times New Roman" w:hAnsi="Times New Roman" w:cs="Times New Roman"/>
          <w:sz w:val="28"/>
          <w:szCs w:val="28"/>
        </w:rPr>
        <w:t>.</w:t>
      </w:r>
    </w:p>
    <w:p w14:paraId="33462E25" w14:textId="39F15F17" w:rsidR="00A94518" w:rsidRPr="00B90E30" w:rsidRDefault="00C73F58" w:rsidP="00C73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2.14. Заключение и оплата договоров (контрактов) на поставку товаров, выполнение работ, оказание услуг для нужд учреждения, подлежащих исполнению за счет субсидии, осуществля</w:t>
      </w:r>
      <w:r w:rsidR="0063476D">
        <w:rPr>
          <w:rFonts w:ascii="Times New Roman" w:hAnsi="Times New Roman" w:cs="Times New Roman"/>
          <w:sz w:val="28"/>
          <w:szCs w:val="28"/>
        </w:rPr>
        <w:t>ю</w:t>
      </w:r>
      <w:r w:rsidRPr="00B90E30">
        <w:rPr>
          <w:rFonts w:ascii="Times New Roman" w:hAnsi="Times New Roman" w:cs="Times New Roman"/>
          <w:sz w:val="28"/>
          <w:szCs w:val="28"/>
        </w:rPr>
        <w:t>тся учреждением в пределах размера субсидии и с учетом ранее принятых и неисполненных обязательств. Данные договоры (контракты) заключаются на срок действия соглашения о предоставлении субсидии.</w:t>
      </w:r>
    </w:p>
    <w:p w14:paraId="3D314D49" w14:textId="77777777" w:rsidR="00C73F58" w:rsidRPr="00B90E30" w:rsidRDefault="00C73F58" w:rsidP="00FE0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188B45" w14:textId="77777777" w:rsidR="00FE0156" w:rsidRPr="00B90E30" w:rsidRDefault="00FE0156" w:rsidP="00FE01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14:paraId="66A396F4" w14:textId="77777777" w:rsidR="00FE0156" w:rsidRPr="00B90E30" w:rsidRDefault="00FE0156" w:rsidP="00FE0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E2F405" w14:textId="77777777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 xml:space="preserve">3.1. Учреждение представляет в министерство на бумажном носителе </w:t>
      </w:r>
      <w:r w:rsidRPr="00B90E30">
        <w:rPr>
          <w:rFonts w:ascii="Times New Roman" w:hAnsi="Times New Roman" w:cs="Times New Roman"/>
          <w:sz w:val="28"/>
          <w:szCs w:val="28"/>
        </w:rPr>
        <w:lastRenderedPageBreak/>
        <w:t>следующую отчетность:</w:t>
      </w:r>
    </w:p>
    <w:p w14:paraId="19B83471" w14:textId="77777777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 xml:space="preserve">3.1.1. В срок до 10-го числа месяца, следующего за отчетным кварталом, </w:t>
      </w:r>
      <w:hyperlink w:anchor="Par206" w:tooltip="ОТЧЕТ" w:history="1">
        <w:r w:rsidRPr="00B90E30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B90E30">
        <w:rPr>
          <w:rFonts w:ascii="Times New Roman" w:hAnsi="Times New Roman" w:cs="Times New Roman"/>
          <w:sz w:val="28"/>
          <w:szCs w:val="28"/>
        </w:rPr>
        <w:t xml:space="preserve"> об осуществлении расходов, источником финансового обеспечения которых являются субсидии, согласно приложению № 1.</w:t>
      </w:r>
    </w:p>
    <w:p w14:paraId="4AC0979C" w14:textId="6D40A917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0E30">
        <w:rPr>
          <w:sz w:val="28"/>
          <w:szCs w:val="28"/>
        </w:rPr>
        <w:t>3.1.2. В срок до 10-го числа месяца, следующего за отчетным кварталом (</w:t>
      </w:r>
      <w:r w:rsidRPr="00B90E30">
        <w:rPr>
          <w:rFonts w:eastAsiaTheme="minorHAnsi"/>
          <w:sz w:val="28"/>
          <w:szCs w:val="28"/>
          <w:lang w:eastAsia="en-US"/>
        </w:rPr>
        <w:t xml:space="preserve">по состоянию на </w:t>
      </w:r>
      <w:r w:rsidR="00EA1E58">
        <w:rPr>
          <w:rFonts w:eastAsiaTheme="minorHAnsi"/>
          <w:sz w:val="28"/>
          <w:szCs w:val="28"/>
          <w:lang w:eastAsia="en-US"/>
        </w:rPr>
        <w:t>1-е</w:t>
      </w:r>
      <w:r w:rsidRPr="00B90E30">
        <w:rPr>
          <w:rFonts w:eastAsiaTheme="minorHAnsi"/>
          <w:sz w:val="28"/>
          <w:szCs w:val="28"/>
          <w:lang w:eastAsia="en-US"/>
        </w:rPr>
        <w:t xml:space="preserve"> число месяца, следующего за отчетным периодом), а также не позднее </w:t>
      </w:r>
      <w:r w:rsidR="00EA1E58">
        <w:rPr>
          <w:rFonts w:eastAsiaTheme="minorHAnsi"/>
          <w:sz w:val="28"/>
          <w:szCs w:val="28"/>
          <w:lang w:eastAsia="en-US"/>
        </w:rPr>
        <w:t>10-го</w:t>
      </w:r>
      <w:r w:rsidRPr="00B90E30">
        <w:rPr>
          <w:rFonts w:eastAsiaTheme="minorHAnsi"/>
          <w:sz w:val="28"/>
          <w:szCs w:val="28"/>
          <w:lang w:eastAsia="en-US"/>
        </w:rPr>
        <w:t xml:space="preserve"> рабочего дня после достижения конечного значения результата предоставления субсидии</w:t>
      </w:r>
      <w:r w:rsidRPr="00B90E30">
        <w:rPr>
          <w:sz w:val="28"/>
          <w:szCs w:val="28"/>
        </w:rPr>
        <w:t xml:space="preserve"> </w:t>
      </w:r>
      <w:hyperlink w:anchor="Par261" w:tooltip="ОТЧЕТ" w:history="1">
        <w:r w:rsidRPr="00B90E30">
          <w:rPr>
            <w:sz w:val="28"/>
            <w:szCs w:val="28"/>
          </w:rPr>
          <w:t>отчет</w:t>
        </w:r>
      </w:hyperlink>
      <w:r w:rsidRPr="00B90E30">
        <w:rPr>
          <w:sz w:val="28"/>
          <w:szCs w:val="28"/>
        </w:rPr>
        <w:t xml:space="preserve"> о достижении результатов предоставления субсидий согласно приложению № 2.</w:t>
      </w:r>
    </w:p>
    <w:p w14:paraId="59851D3A" w14:textId="77777777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 xml:space="preserve">3.1.3. Ежеквартально, в срок до 10-го числа месяца, следующего за отчетным, </w:t>
      </w:r>
      <w:hyperlink w:anchor="Par312" w:tooltip="ОТЧЕТ" w:history="1">
        <w:r w:rsidRPr="00B90E30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B90E30">
        <w:rPr>
          <w:rFonts w:ascii="Times New Roman" w:hAnsi="Times New Roman" w:cs="Times New Roman"/>
          <w:sz w:val="28"/>
          <w:szCs w:val="28"/>
        </w:rPr>
        <w:t xml:space="preserve"> о реализации плана мероприятий по достижению результатов предоставления субсидий согласно приложению № 3.</w:t>
      </w:r>
    </w:p>
    <w:p w14:paraId="62BF26F0" w14:textId="77777777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3.2. Министерство вправе устанавливать в соглашении о предоставлении субсидии сроки и формы представления иной дополнительной отчетности.</w:t>
      </w:r>
    </w:p>
    <w:p w14:paraId="5A45C277" w14:textId="77777777" w:rsidR="00FE0156" w:rsidRPr="00B90E30" w:rsidRDefault="00FE0156" w:rsidP="00FE01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142440B" w14:textId="77777777" w:rsidR="00FE0156" w:rsidRPr="00B90E30" w:rsidRDefault="00FE0156" w:rsidP="001254D8">
      <w:pPr>
        <w:pStyle w:val="ConsPlusTitle"/>
        <w:ind w:left="1064" w:hanging="36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4. Порядок осуществления контроля за соблюдением целей и условий предоставления субсидий и ответственность за их несоблюдение</w:t>
      </w:r>
    </w:p>
    <w:p w14:paraId="26393AA8" w14:textId="77777777" w:rsidR="00FE0156" w:rsidRPr="00B90E30" w:rsidRDefault="00FE0156" w:rsidP="00FE0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BFEA4" w14:textId="77777777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4.1. Ответственность за несоблюдение целей и условий предоставления субсидии, недостоверность информации, содержащейся в представленных документах, возлагается на учреждение.</w:t>
      </w:r>
    </w:p>
    <w:p w14:paraId="21B4E1F3" w14:textId="7B2BAE69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4.2. Министерство и уполномоченные органы государственного финансового контроля осуществляют проверку соблюдения учреждени</w:t>
      </w:r>
      <w:r w:rsidR="0063476D">
        <w:rPr>
          <w:rFonts w:ascii="Times New Roman" w:hAnsi="Times New Roman" w:cs="Times New Roman"/>
          <w:sz w:val="28"/>
          <w:szCs w:val="28"/>
        </w:rPr>
        <w:t>ем</w:t>
      </w:r>
      <w:r w:rsidRPr="00B90E30">
        <w:rPr>
          <w:rFonts w:ascii="Times New Roman" w:hAnsi="Times New Roman" w:cs="Times New Roman"/>
          <w:sz w:val="28"/>
          <w:szCs w:val="28"/>
        </w:rPr>
        <w:t xml:space="preserve"> целей и условий предоставления субсидий (далее – проверка).</w:t>
      </w:r>
    </w:p>
    <w:p w14:paraId="334CF13C" w14:textId="77777777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63"/>
      <w:bookmarkEnd w:id="9"/>
      <w:r w:rsidRPr="00B90E30">
        <w:rPr>
          <w:rFonts w:ascii="Times New Roman" w:hAnsi="Times New Roman" w:cs="Times New Roman"/>
          <w:sz w:val="28"/>
          <w:szCs w:val="28"/>
        </w:rPr>
        <w:t xml:space="preserve">4.3. Несоблюдение учреждением целей и условий предоставления субсидии, выявленное по результатам проверки, влечет возврат субсидии в </w:t>
      </w:r>
      <w:r w:rsidRPr="00D602AF">
        <w:rPr>
          <w:rFonts w:ascii="Times New Roman" w:hAnsi="Times New Roman" w:cs="Times New Roman"/>
          <w:spacing w:val="-2"/>
          <w:sz w:val="28"/>
          <w:szCs w:val="28"/>
        </w:rPr>
        <w:t xml:space="preserve">областной бюджет в объеме нецелевого использования бюджетных средств </w:t>
      </w:r>
      <w:r w:rsidRPr="00D602AF">
        <w:rPr>
          <w:rFonts w:ascii="Times New Roman" w:hAnsi="Times New Roman" w:cs="Times New Roman"/>
          <w:sz w:val="28"/>
          <w:szCs w:val="28"/>
        </w:rPr>
        <w:t>и применение к учреждению мер ответственности, предусмотренных</w:t>
      </w:r>
      <w:r w:rsidRPr="00B90E30">
        <w:rPr>
          <w:rFonts w:ascii="Times New Roman" w:hAnsi="Times New Roman" w:cs="Times New Roman"/>
          <w:sz w:val="28"/>
          <w:szCs w:val="28"/>
        </w:rPr>
        <w:t xml:space="preserve"> </w:t>
      </w:r>
      <w:r w:rsidRPr="00B90E30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 Российской Федерации.</w:t>
      </w:r>
    </w:p>
    <w:p w14:paraId="102FE29C" w14:textId="007BC357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219725390"/>
      <w:r w:rsidRPr="00973DD2">
        <w:rPr>
          <w:rFonts w:ascii="Times New Roman" w:hAnsi="Times New Roman" w:cs="Times New Roman"/>
          <w:sz w:val="28"/>
          <w:szCs w:val="28"/>
        </w:rPr>
        <w:t>4.</w:t>
      </w:r>
      <w:r w:rsidR="0063476D">
        <w:rPr>
          <w:rFonts w:ascii="Times New Roman" w:hAnsi="Times New Roman" w:cs="Times New Roman"/>
          <w:sz w:val="28"/>
          <w:szCs w:val="28"/>
        </w:rPr>
        <w:t>4</w:t>
      </w:r>
      <w:r w:rsidRPr="00973DD2">
        <w:rPr>
          <w:rFonts w:ascii="Times New Roman" w:hAnsi="Times New Roman" w:cs="Times New Roman"/>
          <w:sz w:val="28"/>
          <w:szCs w:val="28"/>
        </w:rPr>
        <w:t xml:space="preserve">. При выявлении нарушений, указанных в </w:t>
      </w:r>
      <w:hyperlink w:anchor="Par163" w:tooltip="4.3. Нецелевое использование средств субсидии, выявленное по результатам проверки, влечет возврат субсидии в областной бюджет в объеме нецелевого использования бюджетных средств и применение к учреждению мер ответственности, предусмотренных действующим законод" w:history="1">
        <w:r w:rsidRPr="00973DD2">
          <w:rPr>
            <w:rFonts w:ascii="Times New Roman" w:hAnsi="Times New Roman" w:cs="Times New Roman"/>
            <w:sz w:val="28"/>
            <w:szCs w:val="28"/>
          </w:rPr>
          <w:t>пункте 4.3</w:t>
        </w:r>
      </w:hyperlink>
      <w:r w:rsidRPr="00973DD2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министерство в течение 30 календарных дней с момента выявления нарушения направляет учреждению требование о возврате субсидии в областной бюджет</w:t>
      </w:r>
      <w:r w:rsidR="00356EE2" w:rsidRPr="00973DD2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со дня получения указанного требования</w:t>
      </w:r>
      <w:r w:rsidRPr="00973DD2">
        <w:rPr>
          <w:rFonts w:ascii="Times New Roman" w:hAnsi="Times New Roman" w:cs="Times New Roman"/>
          <w:sz w:val="28"/>
          <w:szCs w:val="28"/>
        </w:rPr>
        <w:t>.</w:t>
      </w:r>
    </w:p>
    <w:p w14:paraId="18154634" w14:textId="022AA05A" w:rsidR="00FE0156" w:rsidRPr="0016757A" w:rsidRDefault="00FE0156" w:rsidP="001675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57A">
        <w:rPr>
          <w:rFonts w:ascii="Times New Roman" w:hAnsi="Times New Roman" w:cs="Times New Roman"/>
          <w:sz w:val="28"/>
          <w:szCs w:val="28"/>
        </w:rPr>
        <w:t>4.</w:t>
      </w:r>
      <w:r w:rsidR="0063476D">
        <w:rPr>
          <w:rFonts w:ascii="Times New Roman" w:hAnsi="Times New Roman" w:cs="Times New Roman"/>
          <w:sz w:val="28"/>
          <w:szCs w:val="28"/>
        </w:rPr>
        <w:t>5</w:t>
      </w:r>
      <w:r w:rsidRPr="0016757A">
        <w:rPr>
          <w:rFonts w:ascii="Times New Roman" w:hAnsi="Times New Roman" w:cs="Times New Roman"/>
          <w:sz w:val="28"/>
          <w:szCs w:val="28"/>
        </w:rPr>
        <w:t xml:space="preserve">. В случае невозврата учреждением субсидии в областной бюджет в установленный в требовании о возврате субсидии в областной бюджет срок министерство направляет </w:t>
      </w:r>
      <w:r w:rsidR="0016757A" w:rsidRPr="0016757A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после истечения указанного срока в </w:t>
      </w:r>
      <w:r w:rsidRPr="0016757A">
        <w:rPr>
          <w:rFonts w:ascii="Times New Roman" w:hAnsi="Times New Roman" w:cs="Times New Roman"/>
          <w:sz w:val="28"/>
          <w:szCs w:val="28"/>
        </w:rPr>
        <w:t>суд исковое заявление о взыскании субсидии в областной бюджет в судебном порядке.</w:t>
      </w:r>
    </w:p>
    <w:p w14:paraId="126E4DF3" w14:textId="0E7CAFD2" w:rsidR="00862DD9" w:rsidRPr="00B90E30" w:rsidRDefault="00862DD9" w:rsidP="00862DD9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ar167"/>
      <w:bookmarkStart w:id="12" w:name="Par170"/>
      <w:bookmarkEnd w:id="11"/>
      <w:bookmarkEnd w:id="12"/>
      <w:r w:rsidRPr="00B90E30">
        <w:rPr>
          <w:rFonts w:ascii="Times New Roman" w:eastAsia="Times New Roman" w:hAnsi="Times New Roman" w:cs="Times New Roman"/>
          <w:sz w:val="28"/>
          <w:szCs w:val="28"/>
        </w:rPr>
        <w:t>4.</w:t>
      </w:r>
      <w:r w:rsidR="0063476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90E30">
        <w:rPr>
          <w:rFonts w:ascii="Times New Roman" w:eastAsia="Times New Roman" w:hAnsi="Times New Roman" w:cs="Times New Roman"/>
          <w:sz w:val="28"/>
          <w:szCs w:val="28"/>
        </w:rPr>
        <w:t xml:space="preserve">. Не использованные по состоянию на 1 января </w:t>
      </w:r>
      <w:r w:rsidR="0063476D">
        <w:rPr>
          <w:rFonts w:ascii="Times New Roman" w:eastAsia="Times New Roman" w:hAnsi="Times New Roman" w:cs="Times New Roman"/>
          <w:sz w:val="28"/>
          <w:szCs w:val="28"/>
        </w:rPr>
        <w:t>текущего финансового года</w:t>
      </w:r>
      <w:r w:rsidR="001E29AA" w:rsidRPr="00B90E30">
        <w:t xml:space="preserve"> </w:t>
      </w:r>
      <w:r w:rsidRPr="00B90E30">
        <w:rPr>
          <w:rFonts w:ascii="Times New Roman" w:eastAsia="Times New Roman" w:hAnsi="Times New Roman" w:cs="Times New Roman"/>
          <w:sz w:val="28"/>
          <w:szCs w:val="28"/>
        </w:rPr>
        <w:t xml:space="preserve">остатки субсидии подлежат перечислению в областной бюджет </w:t>
      </w:r>
      <w:r w:rsidR="0007544F" w:rsidRPr="00B90E30">
        <w:rPr>
          <w:rFonts w:ascii="Times New Roman" w:eastAsia="Times New Roman" w:hAnsi="Times New Roman" w:cs="Times New Roman"/>
          <w:sz w:val="28"/>
          <w:szCs w:val="28"/>
        </w:rPr>
        <w:t>в срок до 3</w:t>
      </w:r>
      <w:r w:rsidR="00B935EB" w:rsidRPr="00B90E30">
        <w:rPr>
          <w:rFonts w:ascii="Times New Roman" w:eastAsia="Times New Roman" w:hAnsi="Times New Roman" w:cs="Times New Roman"/>
          <w:sz w:val="28"/>
          <w:szCs w:val="28"/>
        </w:rPr>
        <w:t>0</w:t>
      </w:r>
      <w:r w:rsidR="0007544F" w:rsidRPr="00B90E30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 w:rsidRPr="00B90E30">
        <w:rPr>
          <w:rFonts w:ascii="Times New Roman" w:eastAsia="Times New Roman" w:hAnsi="Times New Roman" w:cs="Times New Roman"/>
          <w:sz w:val="28"/>
          <w:szCs w:val="28"/>
        </w:rPr>
        <w:t xml:space="preserve"> текущего финансового года.</w:t>
      </w:r>
    </w:p>
    <w:p w14:paraId="2CB1219F" w14:textId="412DA0FD" w:rsidR="00862DD9" w:rsidRPr="00B90E30" w:rsidRDefault="00862DD9" w:rsidP="00862DD9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E30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B4CF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90E30">
        <w:rPr>
          <w:rFonts w:ascii="Times New Roman" w:eastAsia="Times New Roman" w:hAnsi="Times New Roman" w:cs="Times New Roman"/>
          <w:sz w:val="28"/>
          <w:szCs w:val="28"/>
        </w:rPr>
        <w:t>. В случае наличия потребности у учреждения в направлении остатков средств субсидии, не использованных учреждением по состоянию на 1 января года</w:t>
      </w:r>
      <w:r w:rsidR="001E29AA" w:rsidRPr="00B90E3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0E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29AA" w:rsidRPr="00B90E30">
        <w:rPr>
          <w:rFonts w:ascii="Times New Roman" w:hAnsi="Times New Roman" w:cs="Times New Roman"/>
          <w:sz w:val="28"/>
          <w:szCs w:val="28"/>
        </w:rPr>
        <w:t>следующего за годом предоставления субсидии</w:t>
      </w:r>
      <w:r w:rsidRPr="00B90E30">
        <w:rPr>
          <w:rFonts w:ascii="Times New Roman" w:eastAsia="Times New Roman" w:hAnsi="Times New Roman" w:cs="Times New Roman"/>
          <w:sz w:val="28"/>
          <w:szCs w:val="28"/>
        </w:rPr>
        <w:t xml:space="preserve">, на цели, установленные при предоставлении субсидии, учреждение в срок до </w:t>
      </w:r>
      <w:r w:rsidR="005B4CF6">
        <w:rPr>
          <w:rFonts w:ascii="Times New Roman" w:eastAsia="Times New Roman" w:hAnsi="Times New Roman" w:cs="Times New Roman"/>
          <w:sz w:val="28"/>
          <w:szCs w:val="28"/>
        </w:rPr>
        <w:br/>
      </w:r>
      <w:r w:rsidR="001E29AA" w:rsidRPr="00B90E30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B90E30">
        <w:rPr>
          <w:rFonts w:ascii="Times New Roman" w:eastAsia="Times New Roman" w:hAnsi="Times New Roman" w:cs="Times New Roman"/>
          <w:sz w:val="28"/>
          <w:szCs w:val="28"/>
        </w:rPr>
        <w:t xml:space="preserve"> января года</w:t>
      </w:r>
      <w:r w:rsidR="001E29AA" w:rsidRPr="00B90E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29AA" w:rsidRPr="00B90E30">
        <w:rPr>
          <w:rFonts w:ascii="Times New Roman" w:hAnsi="Times New Roman" w:cs="Times New Roman"/>
          <w:sz w:val="28"/>
          <w:szCs w:val="28"/>
        </w:rPr>
        <w:t>следующего за годом предоставления субсидии,</w:t>
      </w:r>
      <w:r w:rsidR="001E29AA" w:rsidRPr="00B90E30">
        <w:t xml:space="preserve"> </w:t>
      </w:r>
      <w:r w:rsidRPr="00B90E30">
        <w:rPr>
          <w:rFonts w:ascii="Times New Roman" w:eastAsia="Times New Roman" w:hAnsi="Times New Roman" w:cs="Times New Roman"/>
          <w:sz w:val="28"/>
          <w:szCs w:val="28"/>
        </w:rPr>
        <w:t xml:space="preserve">направляет в адрес министерства информацию о неисполненных обязательствах учреждения, источником финансового обеспечения которых являются неиспользованные </w:t>
      </w:r>
      <w:r w:rsidRPr="006C77AB">
        <w:rPr>
          <w:rFonts w:ascii="Times New Roman" w:eastAsia="Times New Roman" w:hAnsi="Times New Roman" w:cs="Times New Roman"/>
          <w:sz w:val="28"/>
          <w:szCs w:val="28"/>
        </w:rPr>
        <w:t>остатки субсидии</w:t>
      </w:r>
      <w:r w:rsidRPr="00B90E30">
        <w:rPr>
          <w:rFonts w:ascii="Times New Roman" w:eastAsia="Times New Roman" w:hAnsi="Times New Roman" w:cs="Times New Roman"/>
          <w:sz w:val="28"/>
          <w:szCs w:val="28"/>
        </w:rPr>
        <w:t>, и документы (копии документов), подтверждающие наличие и объем неисполненных обязательств (за исключением обязательств по выплатам физическим лицам).</w:t>
      </w:r>
    </w:p>
    <w:bookmarkEnd w:id="10"/>
    <w:p w14:paraId="4C8CF70A" w14:textId="5C5392F5" w:rsidR="0057268D" w:rsidRPr="00451795" w:rsidRDefault="001E29AA" w:rsidP="00451795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795">
        <w:rPr>
          <w:rFonts w:ascii="Times New Roman" w:hAnsi="Times New Roman" w:cs="Times New Roman"/>
          <w:sz w:val="28"/>
          <w:szCs w:val="28"/>
        </w:rPr>
        <w:t>Министерство в срок до 20 января года, следующего за годом предоставления субсидии, принимает согласованное с министерством финансов Кировской области решение о наличии потребности в направлении неиспользованных остатков субсидии на цели предоставления субсидии</w:t>
      </w:r>
      <w:r w:rsidR="00862DD9" w:rsidRPr="0045179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4E0B10" w14:textId="03CFE285" w:rsidR="00451795" w:rsidRPr="00451795" w:rsidRDefault="00451795" w:rsidP="00451795">
      <w:pPr>
        <w:spacing w:line="360" w:lineRule="auto"/>
        <w:ind w:firstLine="709"/>
        <w:jc w:val="both"/>
        <w:rPr>
          <w:sz w:val="28"/>
          <w:szCs w:val="28"/>
        </w:rPr>
      </w:pPr>
      <w:r w:rsidRPr="00451795">
        <w:rPr>
          <w:sz w:val="28"/>
          <w:szCs w:val="28"/>
        </w:rPr>
        <w:lastRenderedPageBreak/>
        <w:t>4.</w:t>
      </w:r>
      <w:r w:rsidR="00662E41">
        <w:rPr>
          <w:sz w:val="28"/>
          <w:szCs w:val="28"/>
        </w:rPr>
        <w:t>8</w:t>
      </w:r>
      <w:r w:rsidRPr="00451795">
        <w:rPr>
          <w:sz w:val="28"/>
          <w:szCs w:val="28"/>
        </w:rPr>
        <w:t xml:space="preserve">. В случае поступления учреждению в текущем финансовом году средств от ранее произведенных учреждением выплат, источником финансового обеспечения которых является субсидия, учреждение в </w:t>
      </w:r>
      <w:r w:rsidRPr="002C2C44">
        <w:rPr>
          <w:spacing w:val="-2"/>
          <w:sz w:val="28"/>
          <w:szCs w:val="28"/>
        </w:rPr>
        <w:t>течение 10 рабочих дней со дня поступления указанных средств направляет</w:t>
      </w:r>
      <w:r w:rsidRPr="00451795">
        <w:rPr>
          <w:sz w:val="28"/>
          <w:szCs w:val="28"/>
        </w:rPr>
        <w:t xml:space="preserve"> в адрес министерства информацию о неисполненных обязательствах учреждения, источником финансового обеспечения которых являются не использованные средства от возврата ранее произведенных учреждением выплат.</w:t>
      </w:r>
    </w:p>
    <w:p w14:paraId="400B246D" w14:textId="627A1DE0" w:rsidR="00451795" w:rsidRPr="00451795" w:rsidRDefault="00451795" w:rsidP="00451795">
      <w:pPr>
        <w:spacing w:line="360" w:lineRule="auto"/>
        <w:ind w:firstLine="709"/>
        <w:jc w:val="both"/>
        <w:rPr>
          <w:sz w:val="28"/>
          <w:szCs w:val="28"/>
        </w:rPr>
      </w:pPr>
      <w:r w:rsidRPr="00451795">
        <w:rPr>
          <w:sz w:val="28"/>
          <w:szCs w:val="28"/>
        </w:rPr>
        <w:t xml:space="preserve">На основании сформированной учреждением информации об использовании средств от возврата ранее произведенных учреждением выплат и документов, подтверждающих наличие и объем указанных обязательств учреждения, министерство в течение 15 рабочих дней со дня поступления информации, указанной в </w:t>
      </w:r>
      <w:hyperlink w:anchor="Par0" w:history="1">
        <w:r w:rsidRPr="00451795">
          <w:rPr>
            <w:rStyle w:val="ae"/>
            <w:color w:val="auto"/>
            <w:sz w:val="28"/>
            <w:szCs w:val="28"/>
            <w:u w:val="none"/>
          </w:rPr>
          <w:t>абзаце первом пункта 4.</w:t>
        </w:r>
        <w:r w:rsidR="00662E41">
          <w:rPr>
            <w:rStyle w:val="ae"/>
            <w:color w:val="auto"/>
            <w:sz w:val="28"/>
            <w:szCs w:val="28"/>
            <w:u w:val="none"/>
          </w:rPr>
          <w:t>8</w:t>
        </w:r>
      </w:hyperlink>
      <w:r w:rsidRPr="00451795">
        <w:rPr>
          <w:sz w:val="28"/>
          <w:szCs w:val="28"/>
        </w:rPr>
        <w:t xml:space="preserve"> настоящих Порядка и условий, принимает согласованное с министерством финансов Кировской области решение об использовании учреждением указанных средств.</w:t>
      </w:r>
    </w:p>
    <w:p w14:paraId="069E6A2D" w14:textId="7DEF3330" w:rsidR="00FE0156" w:rsidRPr="00B90E30" w:rsidRDefault="00FE0156" w:rsidP="004517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95">
        <w:rPr>
          <w:rFonts w:ascii="Times New Roman" w:hAnsi="Times New Roman" w:cs="Times New Roman"/>
          <w:sz w:val="28"/>
          <w:szCs w:val="28"/>
        </w:rPr>
        <w:t>4.</w:t>
      </w:r>
      <w:r w:rsidR="00662E41">
        <w:rPr>
          <w:rFonts w:ascii="Times New Roman" w:hAnsi="Times New Roman" w:cs="Times New Roman"/>
          <w:sz w:val="28"/>
          <w:szCs w:val="28"/>
        </w:rPr>
        <w:t>9</w:t>
      </w:r>
      <w:r w:rsidRPr="00451795">
        <w:rPr>
          <w:rFonts w:ascii="Times New Roman" w:hAnsi="Times New Roman" w:cs="Times New Roman"/>
          <w:sz w:val="28"/>
          <w:szCs w:val="28"/>
        </w:rPr>
        <w:t>. В случае если учреждением по состоянию на 31 декабря отчетного финансового года не достигнуты</w:t>
      </w:r>
      <w:r w:rsidRPr="00B90E30">
        <w:rPr>
          <w:rFonts w:ascii="Times New Roman" w:hAnsi="Times New Roman" w:cs="Times New Roman"/>
          <w:sz w:val="28"/>
          <w:szCs w:val="28"/>
        </w:rPr>
        <w:t xml:space="preserve"> результаты предоставления субсидии, предусмотренные соглашением о предоставлении субсидии, средства подлежат возврату в областной бюджет в объеме, рассчитанном министерством.</w:t>
      </w:r>
    </w:p>
    <w:p w14:paraId="065BF374" w14:textId="748FA941" w:rsidR="00FE0156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4.</w:t>
      </w:r>
      <w:r w:rsidR="0057268D" w:rsidRPr="00B90E30">
        <w:rPr>
          <w:rFonts w:ascii="Times New Roman" w:hAnsi="Times New Roman" w:cs="Times New Roman"/>
          <w:sz w:val="28"/>
          <w:szCs w:val="28"/>
        </w:rPr>
        <w:t>1</w:t>
      </w:r>
      <w:r w:rsidR="00662E41">
        <w:rPr>
          <w:rFonts w:ascii="Times New Roman" w:hAnsi="Times New Roman" w:cs="Times New Roman"/>
          <w:sz w:val="28"/>
          <w:szCs w:val="28"/>
        </w:rPr>
        <w:t>0</w:t>
      </w:r>
      <w:r w:rsidRPr="00B90E30">
        <w:rPr>
          <w:rFonts w:ascii="Times New Roman" w:hAnsi="Times New Roman" w:cs="Times New Roman"/>
          <w:sz w:val="28"/>
          <w:szCs w:val="28"/>
        </w:rPr>
        <w:t xml:space="preserve">. Объем субсидии, подлежащий возврату в доход областного </w:t>
      </w:r>
      <w:r w:rsidR="004D2ED9">
        <w:rPr>
          <w:rFonts w:ascii="Times New Roman" w:hAnsi="Times New Roman" w:cs="Times New Roman"/>
          <w:sz w:val="28"/>
          <w:szCs w:val="28"/>
        </w:rPr>
        <w:t>б</w:t>
      </w:r>
      <w:r w:rsidRPr="00B90E30">
        <w:rPr>
          <w:rFonts w:ascii="Times New Roman" w:hAnsi="Times New Roman" w:cs="Times New Roman"/>
          <w:sz w:val="28"/>
          <w:szCs w:val="28"/>
        </w:rPr>
        <w:t>юджета, рассчитывается по формуле:</w:t>
      </w:r>
    </w:p>
    <w:p w14:paraId="465D1B53" w14:textId="77777777" w:rsidR="00B74ABF" w:rsidRDefault="00B74ABF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</w:p>
    <w:p w14:paraId="1916B317" w14:textId="51C458CE" w:rsidR="00FE0156" w:rsidRPr="00B90E30" w:rsidRDefault="004D2ED9" w:rsidP="00B74ABF">
      <w:pPr>
        <w:pStyle w:val="ConsPlusNormal"/>
        <w:tabs>
          <w:tab w:val="left" w:pos="2145"/>
          <w:tab w:val="center" w:pos="4535"/>
          <w:tab w:val="left" w:pos="56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FFB1F91" wp14:editId="4035845B">
            <wp:simplePos x="0" y="0"/>
            <wp:positionH relativeFrom="margin">
              <wp:posOffset>1991609</wp:posOffset>
            </wp:positionH>
            <wp:positionV relativeFrom="paragraph">
              <wp:posOffset>4859</wp:posOffset>
            </wp:positionV>
            <wp:extent cx="1423284" cy="251460"/>
            <wp:effectExtent l="0" t="0" r="5715" b="0"/>
            <wp:wrapNone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5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362" cy="25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6E145B6" w14:textId="59AFD6C5" w:rsidR="00FE0156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59A32" w14:textId="1C8CD73A" w:rsidR="00EA1E58" w:rsidRPr="00B90E30" w:rsidRDefault="00EA1E58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5B3C0E1D" w14:textId="595CA7B7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E30">
        <w:rPr>
          <w:rFonts w:ascii="Times New Roman" w:hAnsi="Times New Roman" w:cs="Times New Roman"/>
          <w:sz w:val="28"/>
          <w:szCs w:val="28"/>
        </w:rPr>
        <w:t>V</w:t>
      </w:r>
      <w:r w:rsidRPr="00B90E3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90E30">
        <w:rPr>
          <w:rFonts w:ascii="Times New Roman" w:hAnsi="Times New Roman" w:cs="Times New Roman"/>
          <w:sz w:val="28"/>
          <w:szCs w:val="28"/>
        </w:rPr>
        <w:t xml:space="preserve"> – объем субсидии, подлежащий возврату учреждением в доход областного бюджета по i-й цели предоставления субсидии, определенной </w:t>
      </w:r>
      <w:hyperlink w:anchor="P67">
        <w:r w:rsidRPr="00B90E30">
          <w:rPr>
            <w:rFonts w:ascii="Times New Roman" w:hAnsi="Times New Roman" w:cs="Times New Roman"/>
            <w:sz w:val="28"/>
            <w:szCs w:val="28"/>
          </w:rPr>
          <w:t>пунктом 1.</w:t>
        </w:r>
        <w:r w:rsidR="00790A54" w:rsidRPr="00790A5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B90E30">
        <w:rPr>
          <w:rFonts w:ascii="Times New Roman" w:hAnsi="Times New Roman" w:cs="Times New Roman"/>
          <w:sz w:val="28"/>
          <w:szCs w:val="28"/>
        </w:rPr>
        <w:t xml:space="preserve"> настоящих Порядка и условий;</w:t>
      </w:r>
    </w:p>
    <w:p w14:paraId="29F654D0" w14:textId="583D3B55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E30">
        <w:rPr>
          <w:rFonts w:ascii="Times New Roman" w:hAnsi="Times New Roman" w:cs="Times New Roman"/>
          <w:sz w:val="28"/>
          <w:szCs w:val="28"/>
        </w:rPr>
        <w:t>S</w:t>
      </w:r>
      <w:r w:rsidRPr="00B90E3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90E30">
        <w:rPr>
          <w:rFonts w:ascii="Times New Roman" w:hAnsi="Times New Roman" w:cs="Times New Roman"/>
          <w:sz w:val="28"/>
          <w:szCs w:val="28"/>
        </w:rPr>
        <w:t xml:space="preserve"> – объем субсидии, предоставленный учреждению в отчетном финансовом году, без учета размера остатка субсидии, не использованного по состоянию на 1 января текущего финансового года на i-ю цель, определенную </w:t>
      </w:r>
      <w:hyperlink w:anchor="P67">
        <w:r w:rsidRPr="00B90E30">
          <w:rPr>
            <w:rFonts w:ascii="Times New Roman" w:hAnsi="Times New Roman" w:cs="Times New Roman"/>
            <w:sz w:val="28"/>
            <w:szCs w:val="28"/>
          </w:rPr>
          <w:t>пунктом 1.</w:t>
        </w:r>
        <w:r w:rsidR="00790A54" w:rsidRPr="00790A5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B90E30">
        <w:rPr>
          <w:rFonts w:ascii="Times New Roman" w:hAnsi="Times New Roman" w:cs="Times New Roman"/>
          <w:sz w:val="28"/>
          <w:szCs w:val="28"/>
        </w:rPr>
        <w:t xml:space="preserve"> настоящих Порядка и условий;</w:t>
      </w:r>
    </w:p>
    <w:p w14:paraId="6A208714" w14:textId="1705F493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 xml:space="preserve">i – цель предоставления субсидии, </w:t>
      </w:r>
      <w:r w:rsidR="007D4CDB">
        <w:rPr>
          <w:rFonts w:ascii="Times New Roman" w:hAnsi="Times New Roman" w:cs="Times New Roman"/>
          <w:sz w:val="28"/>
          <w:szCs w:val="28"/>
        </w:rPr>
        <w:t>определенная</w:t>
      </w:r>
      <w:r w:rsidRPr="00B90E30">
        <w:rPr>
          <w:rFonts w:ascii="Times New Roman" w:hAnsi="Times New Roman" w:cs="Times New Roman"/>
          <w:sz w:val="28"/>
          <w:szCs w:val="28"/>
        </w:rPr>
        <w:t xml:space="preserve"> </w:t>
      </w:r>
      <w:hyperlink w:anchor="P67">
        <w:r w:rsidRPr="00B90E30">
          <w:rPr>
            <w:rFonts w:ascii="Times New Roman" w:hAnsi="Times New Roman" w:cs="Times New Roman"/>
            <w:sz w:val="28"/>
            <w:szCs w:val="28"/>
          </w:rPr>
          <w:t>пункт</w:t>
        </w:r>
        <w:r w:rsidR="00662E41">
          <w:rPr>
            <w:rFonts w:ascii="Times New Roman" w:hAnsi="Times New Roman" w:cs="Times New Roman"/>
            <w:sz w:val="28"/>
            <w:szCs w:val="28"/>
          </w:rPr>
          <w:t>ом</w:t>
        </w:r>
        <w:r w:rsidRPr="00B90E30">
          <w:rPr>
            <w:rFonts w:ascii="Times New Roman" w:hAnsi="Times New Roman" w:cs="Times New Roman"/>
            <w:sz w:val="28"/>
            <w:szCs w:val="28"/>
          </w:rPr>
          <w:t xml:space="preserve"> 1.</w:t>
        </w:r>
        <w:r w:rsidR="00790A54" w:rsidRPr="00790A5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B90E30">
        <w:rPr>
          <w:rFonts w:ascii="Times New Roman" w:hAnsi="Times New Roman" w:cs="Times New Roman"/>
          <w:sz w:val="28"/>
          <w:szCs w:val="28"/>
        </w:rPr>
        <w:t xml:space="preserve"> настоящих Порядка и условий;</w:t>
      </w:r>
    </w:p>
    <w:p w14:paraId="7CEAEA18" w14:textId="698AC2C1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377265C5" wp14:editId="3AB70937">
            <wp:extent cx="251460" cy="2514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E30">
        <w:rPr>
          <w:rFonts w:ascii="Times New Roman" w:hAnsi="Times New Roman" w:cs="Times New Roman"/>
          <w:sz w:val="28"/>
          <w:szCs w:val="28"/>
        </w:rPr>
        <w:t xml:space="preserve"> – фактическое значение i-го результата предоставления субсидии на i-ю цель, определенную </w:t>
      </w:r>
      <w:hyperlink w:anchor="P67">
        <w:r w:rsidRPr="00B90E30">
          <w:rPr>
            <w:rFonts w:ascii="Times New Roman" w:hAnsi="Times New Roman" w:cs="Times New Roman"/>
            <w:sz w:val="28"/>
            <w:szCs w:val="28"/>
          </w:rPr>
          <w:t>пунктом 1.</w:t>
        </w:r>
        <w:r w:rsidR="00790A54" w:rsidRPr="00790A5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B90E30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по которому не достигнуты значения показателей, установленные соглашением</w:t>
      </w:r>
      <w:r w:rsidR="00EA1E58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B90E30">
        <w:rPr>
          <w:rFonts w:ascii="Times New Roman" w:hAnsi="Times New Roman" w:cs="Times New Roman"/>
          <w:sz w:val="28"/>
          <w:szCs w:val="28"/>
        </w:rPr>
        <w:t>;</w:t>
      </w:r>
    </w:p>
    <w:p w14:paraId="5B23A722" w14:textId="3D228DF7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1AE943DF" wp14:editId="01DD8108">
            <wp:extent cx="293370" cy="25146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E30">
        <w:rPr>
          <w:rFonts w:ascii="Times New Roman" w:hAnsi="Times New Roman" w:cs="Times New Roman"/>
          <w:sz w:val="28"/>
          <w:szCs w:val="28"/>
        </w:rPr>
        <w:t xml:space="preserve"> – плановое значение i-го результата предоставления субсидии на i-ю цель, определенную </w:t>
      </w:r>
      <w:hyperlink w:anchor="P67">
        <w:r w:rsidRPr="00B90E30">
          <w:rPr>
            <w:rFonts w:ascii="Times New Roman" w:hAnsi="Times New Roman" w:cs="Times New Roman"/>
            <w:sz w:val="28"/>
            <w:szCs w:val="28"/>
          </w:rPr>
          <w:t>пунктом 1.</w:t>
        </w:r>
        <w:r w:rsidR="00790A54" w:rsidRPr="00790A5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B90E30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по которому не достигнуты значения показателей, установленные соглашением</w:t>
      </w:r>
      <w:r w:rsidR="00EA1E58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B90E30">
        <w:rPr>
          <w:rFonts w:ascii="Times New Roman" w:hAnsi="Times New Roman" w:cs="Times New Roman"/>
          <w:sz w:val="28"/>
          <w:szCs w:val="28"/>
        </w:rPr>
        <w:t>.</w:t>
      </w:r>
    </w:p>
    <w:p w14:paraId="01CFAC7B" w14:textId="25BC9271" w:rsidR="00FE0156" w:rsidRPr="00B90E30" w:rsidRDefault="00FE0156" w:rsidP="00FE01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0E30">
        <w:rPr>
          <w:sz w:val="28"/>
          <w:szCs w:val="28"/>
        </w:rPr>
        <w:t>4.1</w:t>
      </w:r>
      <w:r w:rsidR="00662E41">
        <w:rPr>
          <w:sz w:val="28"/>
          <w:szCs w:val="28"/>
        </w:rPr>
        <w:t>1</w:t>
      </w:r>
      <w:r w:rsidRPr="00B90E30">
        <w:rPr>
          <w:sz w:val="28"/>
          <w:szCs w:val="28"/>
        </w:rPr>
        <w:t>. Министерство в срок до 1 апреля текущего финансового года направляет учреждению требование о возврате средств в областной бюджет в срок до 1 мая текущего финансового года.</w:t>
      </w:r>
    </w:p>
    <w:p w14:paraId="17189818" w14:textId="0D911C7E" w:rsidR="00FE0156" w:rsidRPr="00B90E30" w:rsidRDefault="00FE0156" w:rsidP="00FE0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4.1</w:t>
      </w:r>
      <w:r w:rsidR="00662E41">
        <w:rPr>
          <w:rFonts w:ascii="Times New Roman" w:hAnsi="Times New Roman" w:cs="Times New Roman"/>
          <w:sz w:val="28"/>
          <w:szCs w:val="28"/>
        </w:rPr>
        <w:t>2</w:t>
      </w:r>
      <w:r w:rsidRPr="00B90E30">
        <w:rPr>
          <w:rFonts w:ascii="Times New Roman" w:hAnsi="Times New Roman" w:cs="Times New Roman"/>
          <w:sz w:val="28"/>
          <w:szCs w:val="28"/>
        </w:rPr>
        <w:t xml:space="preserve">. В случае невозврата учреждением средств, указанных </w:t>
      </w:r>
      <w:r w:rsidR="004D2ED9">
        <w:rPr>
          <w:rFonts w:ascii="Times New Roman" w:hAnsi="Times New Roman" w:cs="Times New Roman"/>
          <w:sz w:val="28"/>
          <w:szCs w:val="28"/>
        </w:rPr>
        <w:br/>
      </w:r>
      <w:r w:rsidRPr="00B90E3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67" w:tooltip="4.7. Не использованные по состоянию на 1 января в текущем финансовом году остатки субсидии подлежат возврату в областной бюджет в срок до 1 февраля текущего финансового года." w:history="1">
        <w:r w:rsidRPr="00B90E30">
          <w:rPr>
            <w:rFonts w:ascii="Times New Roman" w:hAnsi="Times New Roman" w:cs="Times New Roman"/>
            <w:sz w:val="28"/>
            <w:szCs w:val="28"/>
          </w:rPr>
          <w:t>пунктах 4.</w:t>
        </w:r>
        <w:r w:rsidR="00662E4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B90E3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70" w:tooltip="4.10. В случае если учреждением по состоянию на 31 декабря отчетного финансового года не достигнуты результаты предоставления субсидии, предусмотренные соглашением, средства подлежат возврату в областной бюджет в объеме, рассчитанном министерством." w:history="1">
        <w:r w:rsidRPr="00B90E30">
          <w:rPr>
            <w:rFonts w:ascii="Times New Roman" w:hAnsi="Times New Roman" w:cs="Times New Roman"/>
            <w:sz w:val="28"/>
            <w:szCs w:val="28"/>
          </w:rPr>
          <w:t>4.</w:t>
        </w:r>
        <w:r w:rsidR="00662E41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B90E30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в областной бюджет министерство в текущем финансовом году приостанавливает предоставление субсидий </w:t>
      </w:r>
      <w:r w:rsidR="00F10FAC">
        <w:rPr>
          <w:rFonts w:ascii="Times New Roman" w:hAnsi="Times New Roman" w:cs="Times New Roman"/>
          <w:sz w:val="28"/>
          <w:szCs w:val="28"/>
        </w:rPr>
        <w:t>учреждению</w:t>
      </w:r>
      <w:r w:rsidRPr="00B90E30">
        <w:rPr>
          <w:rFonts w:ascii="Times New Roman" w:hAnsi="Times New Roman" w:cs="Times New Roman"/>
          <w:sz w:val="28"/>
          <w:szCs w:val="28"/>
        </w:rPr>
        <w:t xml:space="preserve"> до выполнения им требования о возврате средств в областной бюджет.</w:t>
      </w:r>
    </w:p>
    <w:p w14:paraId="68F5F8FD" w14:textId="29C5583D" w:rsidR="006C77AB" w:rsidRDefault="00FE0156" w:rsidP="006C77A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30">
        <w:rPr>
          <w:rFonts w:eastAsiaTheme="minorHAnsi"/>
          <w:sz w:val="28"/>
          <w:szCs w:val="28"/>
          <w:lang w:eastAsia="en-US"/>
        </w:rPr>
        <w:t>4.1</w:t>
      </w:r>
      <w:r w:rsidR="00662E41">
        <w:rPr>
          <w:rFonts w:eastAsiaTheme="minorHAnsi"/>
          <w:sz w:val="28"/>
          <w:szCs w:val="28"/>
          <w:lang w:eastAsia="en-US"/>
        </w:rPr>
        <w:t>3</w:t>
      </w:r>
      <w:r w:rsidRPr="00B90E30">
        <w:rPr>
          <w:rFonts w:eastAsiaTheme="minorHAnsi"/>
          <w:sz w:val="28"/>
          <w:szCs w:val="28"/>
          <w:lang w:eastAsia="en-US"/>
        </w:rPr>
        <w:t xml:space="preserve">.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в </w:t>
      </w:r>
      <w:hyperlink r:id="rId10" w:history="1">
        <w:r w:rsidRPr="00B90E30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Pr="00B90E30">
        <w:rPr>
          <w:rFonts w:eastAsiaTheme="minorHAnsi"/>
          <w:sz w:val="28"/>
          <w:szCs w:val="28"/>
          <w:lang w:eastAsia="en-US"/>
        </w:rPr>
        <w:t>, установленном Министерством финансов Российской Федерации.</w:t>
      </w:r>
    </w:p>
    <w:p w14:paraId="0E3C95EE" w14:textId="460052C0" w:rsidR="00FE0156" w:rsidRPr="00B90E30" w:rsidRDefault="00FE0156" w:rsidP="006C77A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  <w:sectPr w:rsidR="00FE0156" w:rsidRPr="00B90E30" w:rsidSect="001254D8">
          <w:headerReference w:type="default" r:id="rId11"/>
          <w:headerReference w:type="first" r:id="rId12"/>
          <w:pgSz w:w="11906" w:h="16838"/>
          <w:pgMar w:top="1418" w:right="851" w:bottom="1134" w:left="1985" w:header="708" w:footer="708" w:gutter="0"/>
          <w:cols w:space="708"/>
          <w:titlePg/>
          <w:docGrid w:linePitch="360"/>
        </w:sectPr>
      </w:pPr>
      <w:r w:rsidRPr="00B90E30">
        <w:rPr>
          <w:sz w:val="28"/>
          <w:szCs w:val="28"/>
        </w:rPr>
        <w:t>__________</w:t>
      </w:r>
    </w:p>
    <w:p w14:paraId="45507246" w14:textId="77777777" w:rsidR="00FE0156" w:rsidRPr="00B90E30" w:rsidRDefault="00FE0156" w:rsidP="001254D8">
      <w:pPr>
        <w:autoSpaceDE w:val="0"/>
        <w:autoSpaceDN w:val="0"/>
        <w:adjustRightInd w:val="0"/>
        <w:ind w:left="6521" w:right="-567"/>
        <w:outlineLvl w:val="0"/>
        <w:rPr>
          <w:sz w:val="28"/>
          <w:szCs w:val="28"/>
        </w:rPr>
      </w:pPr>
      <w:bookmarkStart w:id="14" w:name="_Hlk219283924"/>
      <w:r w:rsidRPr="00B90E30">
        <w:rPr>
          <w:sz w:val="28"/>
          <w:szCs w:val="28"/>
        </w:rPr>
        <w:lastRenderedPageBreak/>
        <w:t>Приложение № 1</w:t>
      </w:r>
    </w:p>
    <w:p w14:paraId="3A3CC4B7" w14:textId="77777777" w:rsidR="00FE0156" w:rsidRPr="00B90E30" w:rsidRDefault="00FE0156" w:rsidP="001254D8">
      <w:pPr>
        <w:autoSpaceDE w:val="0"/>
        <w:autoSpaceDN w:val="0"/>
        <w:adjustRightInd w:val="0"/>
        <w:ind w:left="6521" w:right="-567"/>
        <w:rPr>
          <w:sz w:val="28"/>
          <w:szCs w:val="28"/>
        </w:rPr>
      </w:pPr>
    </w:p>
    <w:p w14:paraId="48537FCA" w14:textId="77777777" w:rsidR="00FE0156" w:rsidRPr="00B90E30" w:rsidRDefault="00FE0156" w:rsidP="001254D8">
      <w:pPr>
        <w:autoSpaceDE w:val="0"/>
        <w:autoSpaceDN w:val="0"/>
        <w:adjustRightInd w:val="0"/>
        <w:ind w:left="6521" w:right="-567"/>
        <w:rPr>
          <w:sz w:val="28"/>
          <w:szCs w:val="28"/>
        </w:rPr>
      </w:pPr>
      <w:r w:rsidRPr="00B90E30">
        <w:rPr>
          <w:sz w:val="28"/>
          <w:szCs w:val="28"/>
        </w:rPr>
        <w:t xml:space="preserve">к Порядку и условиям </w:t>
      </w:r>
    </w:p>
    <w:p w14:paraId="465A4405" w14:textId="77777777" w:rsidR="00FE0156" w:rsidRPr="00B90E30" w:rsidRDefault="00FE0156" w:rsidP="00FE0156">
      <w:pPr>
        <w:autoSpaceDE w:val="0"/>
        <w:autoSpaceDN w:val="0"/>
        <w:adjustRightInd w:val="0"/>
        <w:spacing w:beforeLines="70" w:before="168"/>
        <w:ind w:left="7088" w:right="-566"/>
        <w:jc w:val="both"/>
        <w:rPr>
          <w:sz w:val="28"/>
          <w:szCs w:val="28"/>
        </w:rPr>
      </w:pPr>
    </w:p>
    <w:p w14:paraId="0FF05347" w14:textId="77777777" w:rsidR="00FE0156" w:rsidRPr="00B90E30" w:rsidRDefault="00FE0156" w:rsidP="00FE0156">
      <w:pPr>
        <w:autoSpaceDE w:val="0"/>
        <w:autoSpaceDN w:val="0"/>
        <w:adjustRightInd w:val="0"/>
        <w:spacing w:beforeLines="70" w:before="168"/>
        <w:jc w:val="center"/>
        <w:rPr>
          <w:b/>
          <w:sz w:val="28"/>
          <w:szCs w:val="28"/>
        </w:rPr>
      </w:pPr>
    </w:p>
    <w:p w14:paraId="11B78E02" w14:textId="77777777" w:rsidR="00FE0156" w:rsidRPr="00B90E30" w:rsidRDefault="00FE0156" w:rsidP="00FE01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0E30">
        <w:rPr>
          <w:b/>
          <w:sz w:val="28"/>
          <w:szCs w:val="28"/>
        </w:rPr>
        <w:t>ОТЧЕТ</w:t>
      </w:r>
    </w:p>
    <w:p w14:paraId="49CF9394" w14:textId="77777777" w:rsidR="00FE0156" w:rsidRPr="00B90E30" w:rsidRDefault="00FE0156" w:rsidP="00FE01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0E30">
        <w:rPr>
          <w:b/>
          <w:sz w:val="28"/>
          <w:szCs w:val="28"/>
        </w:rPr>
        <w:t>об осуществлении расходов, источником финансового</w:t>
      </w:r>
    </w:p>
    <w:p w14:paraId="3B5D7F17" w14:textId="03C36F06" w:rsidR="00FE0156" w:rsidRPr="00B90E30" w:rsidRDefault="00FE0156" w:rsidP="00FE01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0E30">
        <w:rPr>
          <w:b/>
          <w:sz w:val="28"/>
          <w:szCs w:val="28"/>
        </w:rPr>
        <w:t xml:space="preserve">обеспечения которых являются субсидии из областного бюджета областным государственным автономным учреждениям, подведомственным министерству спорта Кировской области, </w:t>
      </w:r>
      <w:r w:rsidR="00B776B5" w:rsidRPr="00B90E30">
        <w:rPr>
          <w:b/>
          <w:sz w:val="28"/>
          <w:szCs w:val="28"/>
        </w:rPr>
        <w:br/>
      </w:r>
      <w:r w:rsidRPr="00B90E30">
        <w:rPr>
          <w:b/>
          <w:sz w:val="28"/>
          <w:szCs w:val="28"/>
        </w:rPr>
        <w:t>на иные цели</w:t>
      </w:r>
    </w:p>
    <w:p w14:paraId="0CE16588" w14:textId="77777777" w:rsidR="00FE0156" w:rsidRPr="00B90E30" w:rsidRDefault="00FE0156" w:rsidP="00FE0156">
      <w:pPr>
        <w:autoSpaceDE w:val="0"/>
        <w:autoSpaceDN w:val="0"/>
        <w:adjustRightInd w:val="0"/>
        <w:spacing w:beforeLines="70" w:before="168"/>
        <w:jc w:val="both"/>
        <w:rPr>
          <w:b/>
          <w:sz w:val="28"/>
          <w:szCs w:val="28"/>
        </w:rPr>
      </w:pPr>
    </w:p>
    <w:p w14:paraId="3E00D385" w14:textId="77777777" w:rsidR="00FE0156" w:rsidRPr="00B90E30" w:rsidRDefault="00FE0156" w:rsidP="00FE0156">
      <w:pPr>
        <w:autoSpaceDE w:val="0"/>
        <w:autoSpaceDN w:val="0"/>
        <w:adjustRightInd w:val="0"/>
        <w:spacing w:beforeLines="70" w:before="168"/>
        <w:ind w:firstLine="540"/>
        <w:jc w:val="both"/>
        <w:rPr>
          <w:sz w:val="28"/>
          <w:szCs w:val="28"/>
        </w:rPr>
      </w:pPr>
      <w:r w:rsidRPr="00B90E30">
        <w:rPr>
          <w:sz w:val="28"/>
          <w:szCs w:val="28"/>
        </w:rPr>
        <w:t>Наименование получателя субсидии ____________________________</w:t>
      </w:r>
    </w:p>
    <w:p w14:paraId="40BF693D" w14:textId="77777777" w:rsidR="00FE0156" w:rsidRPr="00B90E30" w:rsidRDefault="00FE0156" w:rsidP="00FE0156">
      <w:pPr>
        <w:autoSpaceDE w:val="0"/>
        <w:autoSpaceDN w:val="0"/>
        <w:adjustRightInd w:val="0"/>
        <w:spacing w:beforeLines="70" w:before="168"/>
        <w:ind w:firstLine="540"/>
        <w:jc w:val="both"/>
        <w:rPr>
          <w:sz w:val="28"/>
          <w:szCs w:val="28"/>
        </w:rPr>
      </w:pPr>
      <w:r w:rsidRPr="00B90E30">
        <w:rPr>
          <w:sz w:val="28"/>
          <w:szCs w:val="28"/>
        </w:rPr>
        <w:t>Периодичность _______________________________________________</w:t>
      </w:r>
    </w:p>
    <w:p w14:paraId="0A350D6C" w14:textId="77777777" w:rsidR="00FE0156" w:rsidRPr="00B90E30" w:rsidRDefault="00FE0156" w:rsidP="00FE0156">
      <w:pPr>
        <w:autoSpaceDE w:val="0"/>
        <w:autoSpaceDN w:val="0"/>
        <w:adjustRightInd w:val="0"/>
        <w:spacing w:beforeLines="70" w:before="168"/>
        <w:ind w:firstLine="540"/>
        <w:jc w:val="both"/>
        <w:rPr>
          <w:sz w:val="28"/>
          <w:szCs w:val="28"/>
        </w:rPr>
      </w:pPr>
      <w:r w:rsidRPr="00B90E30">
        <w:rPr>
          <w:sz w:val="28"/>
          <w:szCs w:val="28"/>
        </w:rPr>
        <w:t>По состоянию на _____________ 20__ года</w:t>
      </w:r>
    </w:p>
    <w:p w14:paraId="3050ADEB" w14:textId="77777777" w:rsidR="00FE0156" w:rsidRPr="00B90E30" w:rsidRDefault="00FE0156" w:rsidP="00FE0156">
      <w:pPr>
        <w:autoSpaceDE w:val="0"/>
        <w:autoSpaceDN w:val="0"/>
        <w:adjustRightInd w:val="0"/>
        <w:spacing w:beforeLines="70" w:before="168"/>
        <w:jc w:val="both"/>
        <w:rPr>
          <w:sz w:val="28"/>
          <w:szCs w:val="28"/>
        </w:rPr>
      </w:pPr>
    </w:p>
    <w:tbl>
      <w:tblPr>
        <w:tblW w:w="907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3354"/>
        <w:gridCol w:w="1474"/>
        <w:gridCol w:w="1700"/>
      </w:tblGrid>
      <w:tr w:rsidR="006C77AB" w:rsidRPr="00B90E30" w14:paraId="0F1B46C4" w14:textId="77777777" w:rsidTr="006C77AB">
        <w:trPr>
          <w:trHeight w:val="66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0A95" w14:textId="77777777" w:rsidR="006C77AB" w:rsidRDefault="006C77AB" w:rsidP="005868C6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14:paraId="222CE75D" w14:textId="4A59413B" w:rsidR="006C77AB" w:rsidRPr="00B90E30" w:rsidRDefault="006C77AB" w:rsidP="005868C6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529F" w14:textId="60FEEB64" w:rsidR="006C77AB" w:rsidRPr="00B90E30" w:rsidRDefault="006C77AB" w:rsidP="005868C6">
            <w:pPr>
              <w:autoSpaceDE w:val="0"/>
              <w:autoSpaceDN w:val="0"/>
              <w:adjustRightInd w:val="0"/>
              <w:jc w:val="center"/>
            </w:pPr>
            <w:r w:rsidRPr="00B90E30">
              <w:t>Наименование мероприятий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B034" w14:textId="0A519477" w:rsidR="006C77AB" w:rsidRPr="00B90E30" w:rsidRDefault="006C77AB" w:rsidP="005868C6">
            <w:pPr>
              <w:autoSpaceDE w:val="0"/>
              <w:autoSpaceDN w:val="0"/>
              <w:adjustRightInd w:val="0"/>
              <w:jc w:val="center"/>
            </w:pPr>
            <w:r w:rsidRPr="00B90E30">
              <w:t>Объем финансового обеспечения, предусмотренный соглашением о предоставлении субсидии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976D" w14:textId="77777777" w:rsidR="006C77AB" w:rsidRPr="00B90E30" w:rsidRDefault="006C77AB" w:rsidP="005868C6">
            <w:pPr>
              <w:autoSpaceDE w:val="0"/>
              <w:autoSpaceDN w:val="0"/>
              <w:adjustRightInd w:val="0"/>
              <w:jc w:val="center"/>
            </w:pPr>
            <w:r w:rsidRPr="00B90E30">
              <w:t>Поступило средств с начала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16F4" w14:textId="77777777" w:rsidR="006C77AB" w:rsidRPr="00B90E30" w:rsidRDefault="006C77AB" w:rsidP="005868C6">
            <w:pPr>
              <w:autoSpaceDE w:val="0"/>
              <w:autoSpaceDN w:val="0"/>
              <w:adjustRightInd w:val="0"/>
              <w:jc w:val="center"/>
            </w:pPr>
            <w:r w:rsidRPr="00B90E30">
              <w:t>Израсходовано средств с начала года</w:t>
            </w:r>
          </w:p>
        </w:tc>
      </w:tr>
      <w:tr w:rsidR="006C77AB" w:rsidRPr="00B90E30" w14:paraId="755426B7" w14:textId="77777777" w:rsidTr="006C77AB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828E" w14:textId="77777777" w:rsidR="006C77AB" w:rsidRPr="00B90E30" w:rsidRDefault="006C77AB" w:rsidP="005868C6">
            <w:pPr>
              <w:autoSpaceDE w:val="0"/>
              <w:autoSpaceDN w:val="0"/>
              <w:adjustRightInd w:val="0"/>
              <w:spacing w:beforeLines="70" w:before="168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9C19" w14:textId="77777777" w:rsidR="006C77AB" w:rsidRPr="00B90E30" w:rsidRDefault="006C77AB" w:rsidP="005868C6">
            <w:pPr>
              <w:autoSpaceDE w:val="0"/>
              <w:autoSpaceDN w:val="0"/>
              <w:adjustRightInd w:val="0"/>
              <w:spacing w:beforeLines="70" w:before="168"/>
              <w:rPr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41A6" w14:textId="2F27A7F1" w:rsidR="006C77AB" w:rsidRPr="00B90E30" w:rsidRDefault="006C77AB" w:rsidP="005868C6">
            <w:pPr>
              <w:autoSpaceDE w:val="0"/>
              <w:autoSpaceDN w:val="0"/>
              <w:adjustRightInd w:val="0"/>
              <w:spacing w:beforeLines="70" w:before="168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62C3" w14:textId="77777777" w:rsidR="006C77AB" w:rsidRPr="00B90E30" w:rsidRDefault="006C77AB" w:rsidP="005868C6">
            <w:pPr>
              <w:autoSpaceDE w:val="0"/>
              <w:autoSpaceDN w:val="0"/>
              <w:adjustRightInd w:val="0"/>
              <w:spacing w:beforeLines="70" w:before="168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8438" w14:textId="77777777" w:rsidR="006C77AB" w:rsidRPr="00B90E30" w:rsidRDefault="006C77AB" w:rsidP="005868C6">
            <w:pPr>
              <w:autoSpaceDE w:val="0"/>
              <w:autoSpaceDN w:val="0"/>
              <w:adjustRightInd w:val="0"/>
              <w:spacing w:beforeLines="70" w:before="168"/>
              <w:rPr>
                <w:sz w:val="28"/>
                <w:szCs w:val="28"/>
              </w:rPr>
            </w:pPr>
          </w:p>
        </w:tc>
      </w:tr>
    </w:tbl>
    <w:p w14:paraId="385E3A89" w14:textId="77777777" w:rsidR="00FE0156" w:rsidRPr="00B90E30" w:rsidRDefault="00FE0156" w:rsidP="00FE0156">
      <w:pPr>
        <w:autoSpaceDE w:val="0"/>
        <w:autoSpaceDN w:val="0"/>
        <w:adjustRightInd w:val="0"/>
        <w:spacing w:beforeLines="70" w:before="168"/>
        <w:jc w:val="both"/>
        <w:rPr>
          <w:sz w:val="28"/>
          <w:szCs w:val="28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3398"/>
        <w:gridCol w:w="1984"/>
      </w:tblGrid>
      <w:tr w:rsidR="00FE0156" w:rsidRPr="00B90E30" w14:paraId="07772CF4" w14:textId="77777777" w:rsidTr="005868C6">
        <w:tc>
          <w:tcPr>
            <w:tcW w:w="3690" w:type="dxa"/>
          </w:tcPr>
          <w:p w14:paraId="11F85D95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rPr>
                <w:sz w:val="28"/>
                <w:szCs w:val="28"/>
              </w:rPr>
            </w:pPr>
            <w:r w:rsidRPr="00B90E30">
              <w:rPr>
                <w:sz w:val="28"/>
                <w:szCs w:val="28"/>
              </w:rPr>
              <w:t>Руководитель учреждения</w:t>
            </w:r>
          </w:p>
        </w:tc>
        <w:tc>
          <w:tcPr>
            <w:tcW w:w="3398" w:type="dxa"/>
          </w:tcPr>
          <w:p w14:paraId="002ADF5F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sz w:val="28"/>
                <w:szCs w:val="28"/>
              </w:rPr>
            </w:pPr>
            <w:r w:rsidRPr="00B90E30">
              <w:rPr>
                <w:sz w:val="28"/>
                <w:szCs w:val="28"/>
              </w:rPr>
              <w:t>______________</w:t>
            </w:r>
          </w:p>
          <w:p w14:paraId="07C7E282" w14:textId="77777777" w:rsidR="00FE0156" w:rsidRPr="00B90E30" w:rsidRDefault="00FE0156" w:rsidP="005868C6">
            <w:pPr>
              <w:autoSpaceDE w:val="0"/>
              <w:autoSpaceDN w:val="0"/>
              <w:adjustRightInd w:val="0"/>
              <w:jc w:val="center"/>
            </w:pPr>
            <w:r w:rsidRPr="00B90E30">
              <w:t xml:space="preserve"> (подпись)</w:t>
            </w:r>
          </w:p>
        </w:tc>
        <w:tc>
          <w:tcPr>
            <w:tcW w:w="1984" w:type="dxa"/>
          </w:tcPr>
          <w:p w14:paraId="1A49420A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sz w:val="28"/>
                <w:szCs w:val="28"/>
              </w:rPr>
            </w:pPr>
            <w:r w:rsidRPr="00B90E30">
              <w:rPr>
                <w:sz w:val="28"/>
                <w:szCs w:val="28"/>
              </w:rPr>
              <w:t>_____________</w:t>
            </w:r>
            <w:r w:rsidRPr="00B90E30">
              <w:t>(инициалы, фамилия)</w:t>
            </w:r>
          </w:p>
        </w:tc>
      </w:tr>
      <w:tr w:rsidR="00FE0156" w:rsidRPr="00B90E30" w14:paraId="74F9E34A" w14:textId="77777777" w:rsidTr="005868C6">
        <w:tc>
          <w:tcPr>
            <w:tcW w:w="3690" w:type="dxa"/>
          </w:tcPr>
          <w:p w14:paraId="02044122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jc w:val="both"/>
              <w:rPr>
                <w:sz w:val="28"/>
                <w:szCs w:val="28"/>
              </w:rPr>
            </w:pPr>
          </w:p>
          <w:p w14:paraId="78435ED2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jc w:val="both"/>
              <w:rPr>
                <w:sz w:val="28"/>
                <w:szCs w:val="28"/>
              </w:rPr>
            </w:pPr>
            <w:r w:rsidRPr="00B90E30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398" w:type="dxa"/>
          </w:tcPr>
          <w:p w14:paraId="4B999FF4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sz w:val="28"/>
                <w:szCs w:val="28"/>
              </w:rPr>
            </w:pPr>
          </w:p>
          <w:p w14:paraId="5F9A3DF6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sz w:val="28"/>
                <w:szCs w:val="28"/>
              </w:rPr>
            </w:pPr>
            <w:r w:rsidRPr="00B90E30">
              <w:rPr>
                <w:sz w:val="28"/>
                <w:szCs w:val="28"/>
              </w:rPr>
              <w:t>________________</w:t>
            </w:r>
          </w:p>
          <w:p w14:paraId="3B47FCE8" w14:textId="77777777" w:rsidR="00FE0156" w:rsidRPr="00B90E30" w:rsidRDefault="00FE0156" w:rsidP="005868C6">
            <w:pPr>
              <w:autoSpaceDE w:val="0"/>
              <w:autoSpaceDN w:val="0"/>
              <w:adjustRightInd w:val="0"/>
              <w:jc w:val="center"/>
            </w:pPr>
            <w:r w:rsidRPr="00B90E30">
              <w:rPr>
                <w:sz w:val="28"/>
                <w:szCs w:val="28"/>
              </w:rPr>
              <w:t xml:space="preserve"> </w:t>
            </w:r>
            <w:r w:rsidRPr="00B90E30">
              <w:t>(подпись)</w:t>
            </w:r>
          </w:p>
        </w:tc>
        <w:tc>
          <w:tcPr>
            <w:tcW w:w="1984" w:type="dxa"/>
          </w:tcPr>
          <w:p w14:paraId="53BE1165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sz w:val="28"/>
                <w:szCs w:val="28"/>
              </w:rPr>
            </w:pPr>
          </w:p>
          <w:p w14:paraId="3DAE239D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jc w:val="center"/>
              <w:rPr>
                <w:sz w:val="28"/>
                <w:szCs w:val="28"/>
              </w:rPr>
            </w:pPr>
            <w:r w:rsidRPr="00B90E30">
              <w:rPr>
                <w:sz w:val="28"/>
                <w:szCs w:val="28"/>
              </w:rPr>
              <w:t>_____________</w:t>
            </w:r>
          </w:p>
          <w:p w14:paraId="5C99024B" w14:textId="77777777" w:rsidR="00FE0156" w:rsidRPr="00B90E30" w:rsidRDefault="00FE0156" w:rsidP="005868C6">
            <w:pPr>
              <w:autoSpaceDE w:val="0"/>
              <w:autoSpaceDN w:val="0"/>
              <w:adjustRightInd w:val="0"/>
              <w:jc w:val="center"/>
            </w:pPr>
            <w:r w:rsidRPr="00B90E30">
              <w:t>(инициалы, фамилия)</w:t>
            </w:r>
          </w:p>
        </w:tc>
      </w:tr>
    </w:tbl>
    <w:p w14:paraId="31918B3D" w14:textId="77777777" w:rsidR="00FE0156" w:rsidRPr="00B90E30" w:rsidRDefault="00FE0156" w:rsidP="00FE0156">
      <w:pPr>
        <w:pStyle w:val="ConsPlusNonformat"/>
        <w:spacing w:line="72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E30">
        <w:rPr>
          <w:rFonts w:ascii="Times New Roman" w:hAnsi="Times New Roman"/>
          <w:color w:val="000000"/>
          <w:sz w:val="28"/>
          <w:szCs w:val="28"/>
        </w:rPr>
        <w:t>_________</w:t>
      </w:r>
    </w:p>
    <w:p w14:paraId="379778A7" w14:textId="77777777" w:rsidR="00FE0156" w:rsidRPr="00B90E30" w:rsidRDefault="00FE0156" w:rsidP="00FE01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FC822C" w14:textId="77777777" w:rsidR="00FE0156" w:rsidRPr="00B90E30" w:rsidRDefault="00FE0156" w:rsidP="00FE01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1AB438" w14:textId="77777777" w:rsidR="00FE0156" w:rsidRPr="00B90E30" w:rsidRDefault="00FE0156" w:rsidP="00FE01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8080D8" w14:textId="77777777" w:rsidR="00FE0156" w:rsidRPr="00B90E30" w:rsidRDefault="00FE0156" w:rsidP="00FE01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DB904D" w14:textId="77777777" w:rsidR="00FE0156" w:rsidRPr="00B90E30" w:rsidRDefault="00FE0156" w:rsidP="00FE0156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14:paraId="233B856F" w14:textId="77777777" w:rsidR="00FE0156" w:rsidRPr="00B90E30" w:rsidRDefault="00FE0156" w:rsidP="00FE0156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14:paraId="3D7AB44A" w14:textId="77777777" w:rsidR="00FE0156" w:rsidRPr="00B90E30" w:rsidRDefault="00FE0156" w:rsidP="00FE0156">
      <w:pPr>
        <w:pStyle w:val="ConsPlusNormal"/>
        <w:ind w:left="6237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_Hlk219283967"/>
      <w:bookmarkEnd w:id="14"/>
      <w:r w:rsidRPr="00B90E30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276340DE" w14:textId="77777777" w:rsidR="00FE0156" w:rsidRPr="00B90E30" w:rsidRDefault="00FE0156" w:rsidP="00FE0156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</w:p>
    <w:p w14:paraId="25BC5127" w14:textId="77777777" w:rsidR="00FE0156" w:rsidRPr="00B90E30" w:rsidRDefault="00FE0156" w:rsidP="00FE0156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14:paraId="44820A1A" w14:textId="77777777" w:rsidR="00FE0156" w:rsidRPr="00B90E30" w:rsidRDefault="00FE0156" w:rsidP="00FE0156">
      <w:pPr>
        <w:pStyle w:val="ConsPlusNormal"/>
        <w:spacing w:beforeLines="70" w:before="168"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BCA657B" w14:textId="77777777" w:rsidR="00FE0156" w:rsidRPr="00B90E30" w:rsidRDefault="00FE0156" w:rsidP="00FE015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P232"/>
      <w:bookmarkEnd w:id="16"/>
      <w:r w:rsidRPr="00B90E30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2EA3F7F3" w14:textId="77777777" w:rsidR="00FE0156" w:rsidRPr="00B90E30" w:rsidRDefault="00FE0156" w:rsidP="00FE015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E30">
        <w:rPr>
          <w:rFonts w:ascii="Times New Roman" w:hAnsi="Times New Roman" w:cs="Times New Roman"/>
          <w:b/>
          <w:bCs/>
          <w:sz w:val="28"/>
          <w:szCs w:val="28"/>
        </w:rPr>
        <w:t>о достижении результатов предоставления субсидий</w:t>
      </w:r>
    </w:p>
    <w:p w14:paraId="636BFE11" w14:textId="77777777" w:rsidR="00FE0156" w:rsidRDefault="00FE0156" w:rsidP="00FE01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E30">
        <w:rPr>
          <w:rFonts w:ascii="Times New Roman" w:hAnsi="Times New Roman" w:cs="Times New Roman"/>
          <w:b/>
          <w:bCs/>
          <w:sz w:val="28"/>
          <w:szCs w:val="28"/>
        </w:rPr>
        <w:t xml:space="preserve">из областного бюджета </w:t>
      </w:r>
      <w:r w:rsidRPr="00B90E30">
        <w:rPr>
          <w:rFonts w:ascii="Times New Roman" w:hAnsi="Times New Roman" w:cs="Times New Roman"/>
          <w:b/>
          <w:sz w:val="28"/>
          <w:szCs w:val="28"/>
        </w:rPr>
        <w:t>областным государственным автономным учреждениям, подведомственным министерству спорта Кировской области, на иные цели</w:t>
      </w:r>
    </w:p>
    <w:p w14:paraId="3888F0AC" w14:textId="77777777" w:rsidR="006C77AB" w:rsidRPr="006C77AB" w:rsidRDefault="006C77AB" w:rsidP="00FE0156">
      <w:pPr>
        <w:pStyle w:val="ConsPlusNormal"/>
        <w:jc w:val="center"/>
        <w:rPr>
          <w:rFonts w:ascii="Times New Roman" w:hAnsi="Times New Roman" w:cs="Times New Roman"/>
          <w:sz w:val="48"/>
          <w:szCs w:val="48"/>
        </w:rPr>
      </w:pPr>
    </w:p>
    <w:p w14:paraId="75B7598C" w14:textId="2F735C29" w:rsidR="004D2ED9" w:rsidRPr="00B90E30" w:rsidRDefault="004D2ED9" w:rsidP="004D2ED9">
      <w:pPr>
        <w:autoSpaceDE w:val="0"/>
        <w:autoSpaceDN w:val="0"/>
        <w:adjustRightInd w:val="0"/>
        <w:spacing w:beforeLines="70" w:before="168"/>
        <w:jc w:val="both"/>
        <w:rPr>
          <w:sz w:val="28"/>
          <w:szCs w:val="28"/>
        </w:rPr>
      </w:pPr>
      <w:r w:rsidRPr="00B90E30">
        <w:rPr>
          <w:sz w:val="28"/>
          <w:szCs w:val="28"/>
        </w:rPr>
        <w:t>Наименование получателя субсидии ____________________________</w:t>
      </w:r>
      <w:r>
        <w:rPr>
          <w:sz w:val="28"/>
          <w:szCs w:val="28"/>
        </w:rPr>
        <w:t>_____</w:t>
      </w:r>
    </w:p>
    <w:p w14:paraId="467D8316" w14:textId="77777777" w:rsidR="00FE0156" w:rsidRPr="00B90E30" w:rsidRDefault="00FE0156" w:rsidP="00FE0156">
      <w:pPr>
        <w:pStyle w:val="ConsPlusNormal"/>
        <w:spacing w:beforeLines="70" w:before="168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83"/>
        <w:gridCol w:w="1928"/>
        <w:gridCol w:w="1304"/>
        <w:gridCol w:w="1191"/>
        <w:gridCol w:w="1191"/>
        <w:gridCol w:w="1507"/>
      </w:tblGrid>
      <w:tr w:rsidR="00FE0156" w:rsidRPr="00B90E30" w14:paraId="6B9A11EF" w14:textId="77777777" w:rsidTr="005868C6">
        <w:tc>
          <w:tcPr>
            <w:tcW w:w="567" w:type="dxa"/>
            <w:vMerge w:val="restart"/>
          </w:tcPr>
          <w:p w14:paraId="581AD003" w14:textId="77777777" w:rsidR="00FE0156" w:rsidRPr="00B90E30" w:rsidRDefault="00FE0156" w:rsidP="00586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83" w:type="dxa"/>
            <w:vMerge w:val="restart"/>
          </w:tcPr>
          <w:p w14:paraId="17AAE7F2" w14:textId="77777777" w:rsidR="00FE0156" w:rsidRPr="00B90E30" w:rsidRDefault="00FE0156" w:rsidP="00586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30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  <w:p w14:paraId="1290F520" w14:textId="77777777" w:rsidR="00FE0156" w:rsidRPr="00B90E30" w:rsidRDefault="00FE0156" w:rsidP="00586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E30">
              <w:rPr>
                <w:rFonts w:ascii="Times New Roman" w:hAnsi="Times New Roman" w:cs="Times New Roman"/>
                <w:sz w:val="24"/>
                <w:szCs w:val="24"/>
              </w:rPr>
              <w:t>предо-ставления</w:t>
            </w:r>
            <w:proofErr w:type="gramEnd"/>
            <w:r w:rsidRPr="00B90E30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</w:t>
            </w:r>
          </w:p>
        </w:tc>
        <w:tc>
          <w:tcPr>
            <w:tcW w:w="1928" w:type="dxa"/>
            <w:vMerge w:val="restart"/>
          </w:tcPr>
          <w:p w14:paraId="5E1887AB" w14:textId="77777777" w:rsidR="00FE0156" w:rsidRPr="00B90E30" w:rsidRDefault="00FE0156" w:rsidP="00586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30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предоставления субсидии</w:t>
            </w:r>
          </w:p>
        </w:tc>
        <w:tc>
          <w:tcPr>
            <w:tcW w:w="1304" w:type="dxa"/>
            <w:vMerge w:val="restart"/>
          </w:tcPr>
          <w:p w14:paraId="6E198A0E" w14:textId="77777777" w:rsidR="00FE0156" w:rsidRPr="00B90E30" w:rsidRDefault="00FE0156" w:rsidP="00586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3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82" w:type="dxa"/>
            <w:gridSpan w:val="2"/>
          </w:tcPr>
          <w:p w14:paraId="64D21A3E" w14:textId="77777777" w:rsidR="00FE0156" w:rsidRPr="00B90E30" w:rsidRDefault="00FE0156" w:rsidP="00586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30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предоставления субсидии (показателя результативности)</w:t>
            </w:r>
          </w:p>
        </w:tc>
        <w:tc>
          <w:tcPr>
            <w:tcW w:w="1507" w:type="dxa"/>
            <w:vMerge w:val="restart"/>
          </w:tcPr>
          <w:p w14:paraId="6B45B0BC" w14:textId="34D50D41" w:rsidR="00FE0156" w:rsidRPr="00B90E30" w:rsidRDefault="00FE0156" w:rsidP="00586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30"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планового значения</w:t>
            </w:r>
            <w:r w:rsidR="0058406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</w:t>
            </w:r>
            <w:proofErr w:type="spellStart"/>
            <w:r w:rsidR="0058406E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="006C7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406E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r w:rsidR="0058406E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</w:t>
            </w:r>
          </w:p>
        </w:tc>
      </w:tr>
      <w:tr w:rsidR="00FE0156" w:rsidRPr="00B90E30" w14:paraId="308C396F" w14:textId="77777777" w:rsidTr="005868C6">
        <w:tc>
          <w:tcPr>
            <w:tcW w:w="567" w:type="dxa"/>
            <w:vMerge/>
          </w:tcPr>
          <w:p w14:paraId="10AEDE8F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14:paraId="1F9CDA9C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5F7B5129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18E57E78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37317CA3" w14:textId="77777777" w:rsidR="00FE0156" w:rsidRPr="00B90E30" w:rsidRDefault="00FE0156" w:rsidP="00586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3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91" w:type="dxa"/>
          </w:tcPr>
          <w:p w14:paraId="00875827" w14:textId="77777777" w:rsidR="00FE0156" w:rsidRPr="00B90E30" w:rsidRDefault="00FE0156" w:rsidP="00586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3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07" w:type="dxa"/>
            <w:vMerge/>
          </w:tcPr>
          <w:p w14:paraId="634D88F6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</w:tr>
      <w:tr w:rsidR="00FE0156" w:rsidRPr="00B90E30" w14:paraId="26ED7A9A" w14:textId="77777777" w:rsidTr="005868C6">
        <w:tc>
          <w:tcPr>
            <w:tcW w:w="567" w:type="dxa"/>
          </w:tcPr>
          <w:p w14:paraId="0E842421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14:paraId="7E6AC06E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60652FE0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4EA7E37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2F8D5A7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F29410F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CB1AAAC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</w:tr>
      <w:tr w:rsidR="00FE0156" w:rsidRPr="00B90E30" w14:paraId="0E1FBC08" w14:textId="77777777" w:rsidTr="005868C6">
        <w:tc>
          <w:tcPr>
            <w:tcW w:w="567" w:type="dxa"/>
          </w:tcPr>
          <w:p w14:paraId="7F8531EB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14:paraId="33D90B9E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289F80FF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A246CE3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3272076C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B939499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7B88DAB" w14:textId="77777777" w:rsidR="00FE0156" w:rsidRPr="00B90E30" w:rsidRDefault="00FE0156" w:rsidP="005868C6">
            <w:pPr>
              <w:pStyle w:val="ConsPlusNormal"/>
              <w:spacing w:beforeLines="70" w:before="168"/>
              <w:rPr>
                <w:rFonts w:ascii="Times New Roman" w:hAnsi="Times New Roman" w:cs="Times New Roman"/>
              </w:rPr>
            </w:pPr>
          </w:p>
        </w:tc>
      </w:tr>
    </w:tbl>
    <w:p w14:paraId="727D2963" w14:textId="77777777" w:rsidR="00FE0156" w:rsidRPr="00B90E30" w:rsidRDefault="00FE0156" w:rsidP="00FE0156">
      <w:pPr>
        <w:autoSpaceDE w:val="0"/>
        <w:autoSpaceDN w:val="0"/>
        <w:adjustRightInd w:val="0"/>
        <w:spacing w:beforeLines="70" w:before="168"/>
        <w:jc w:val="both"/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3398"/>
        <w:gridCol w:w="1984"/>
      </w:tblGrid>
      <w:tr w:rsidR="00FE0156" w:rsidRPr="00B90E30" w14:paraId="0FFDE3AD" w14:textId="77777777" w:rsidTr="0058406E">
        <w:tc>
          <w:tcPr>
            <w:tcW w:w="3690" w:type="dxa"/>
          </w:tcPr>
          <w:p w14:paraId="508DD623" w14:textId="77777777" w:rsidR="00FE0156" w:rsidRDefault="00FE0156" w:rsidP="00584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0E30">
              <w:rPr>
                <w:sz w:val="28"/>
                <w:szCs w:val="28"/>
              </w:rPr>
              <w:t>Руководитель учреждения</w:t>
            </w:r>
          </w:p>
          <w:p w14:paraId="46A9BACB" w14:textId="334ED356" w:rsidR="004D2ED9" w:rsidRPr="0058406E" w:rsidRDefault="004D2ED9" w:rsidP="0058406E">
            <w:pPr>
              <w:autoSpaceDE w:val="0"/>
              <w:autoSpaceDN w:val="0"/>
              <w:adjustRightInd w:val="0"/>
            </w:pPr>
          </w:p>
        </w:tc>
        <w:tc>
          <w:tcPr>
            <w:tcW w:w="3398" w:type="dxa"/>
          </w:tcPr>
          <w:p w14:paraId="786FD316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jc w:val="center"/>
            </w:pPr>
            <w:r w:rsidRPr="00B90E30">
              <w:t>______________</w:t>
            </w:r>
          </w:p>
          <w:p w14:paraId="7501EEEC" w14:textId="77777777" w:rsidR="00FE0156" w:rsidRPr="00B90E30" w:rsidRDefault="00FE0156" w:rsidP="005868C6">
            <w:pPr>
              <w:autoSpaceDE w:val="0"/>
              <w:autoSpaceDN w:val="0"/>
              <w:adjustRightInd w:val="0"/>
              <w:jc w:val="center"/>
            </w:pPr>
            <w:r w:rsidRPr="00B90E30">
              <w:t xml:space="preserve"> (подпись)</w:t>
            </w:r>
          </w:p>
        </w:tc>
        <w:tc>
          <w:tcPr>
            <w:tcW w:w="1984" w:type="dxa"/>
          </w:tcPr>
          <w:p w14:paraId="6637BE5B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jc w:val="center"/>
            </w:pPr>
            <w:r w:rsidRPr="00B90E30">
              <w:t>_______________</w:t>
            </w:r>
          </w:p>
          <w:p w14:paraId="038E952F" w14:textId="77777777" w:rsidR="00FE0156" w:rsidRPr="00B90E30" w:rsidRDefault="00FE0156" w:rsidP="005868C6">
            <w:pPr>
              <w:autoSpaceDE w:val="0"/>
              <w:autoSpaceDN w:val="0"/>
              <w:adjustRightInd w:val="0"/>
              <w:jc w:val="center"/>
            </w:pPr>
            <w:r w:rsidRPr="00B90E30">
              <w:t>(инициалы, фамилия)</w:t>
            </w:r>
          </w:p>
        </w:tc>
      </w:tr>
      <w:tr w:rsidR="00FE0156" w:rsidRPr="00B90E30" w14:paraId="17DB029F" w14:textId="77777777" w:rsidTr="0058406E">
        <w:tc>
          <w:tcPr>
            <w:tcW w:w="3690" w:type="dxa"/>
          </w:tcPr>
          <w:p w14:paraId="1A140EC9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jc w:val="both"/>
            </w:pPr>
          </w:p>
          <w:p w14:paraId="0E87EB92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jc w:val="both"/>
              <w:rPr>
                <w:sz w:val="28"/>
                <w:szCs w:val="28"/>
              </w:rPr>
            </w:pPr>
            <w:r w:rsidRPr="00B90E30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398" w:type="dxa"/>
          </w:tcPr>
          <w:p w14:paraId="0F64FC82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jc w:val="center"/>
            </w:pPr>
          </w:p>
          <w:p w14:paraId="3037D11B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jc w:val="center"/>
            </w:pPr>
            <w:r w:rsidRPr="00B90E30">
              <w:t>________________</w:t>
            </w:r>
          </w:p>
          <w:p w14:paraId="685DD664" w14:textId="77777777" w:rsidR="00FE0156" w:rsidRPr="00B90E30" w:rsidRDefault="00FE0156" w:rsidP="005868C6">
            <w:pPr>
              <w:autoSpaceDE w:val="0"/>
              <w:autoSpaceDN w:val="0"/>
              <w:adjustRightInd w:val="0"/>
              <w:jc w:val="center"/>
            </w:pPr>
            <w:r w:rsidRPr="00B90E30">
              <w:t xml:space="preserve"> (подпись)</w:t>
            </w:r>
          </w:p>
        </w:tc>
        <w:tc>
          <w:tcPr>
            <w:tcW w:w="1984" w:type="dxa"/>
          </w:tcPr>
          <w:p w14:paraId="72F6B582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jc w:val="center"/>
            </w:pPr>
          </w:p>
          <w:p w14:paraId="7D9E2DBD" w14:textId="77777777" w:rsidR="00FE0156" w:rsidRPr="00B90E30" w:rsidRDefault="00FE0156" w:rsidP="005868C6">
            <w:pPr>
              <w:autoSpaceDE w:val="0"/>
              <w:autoSpaceDN w:val="0"/>
              <w:adjustRightInd w:val="0"/>
              <w:spacing w:beforeLines="70" w:before="168"/>
              <w:jc w:val="center"/>
            </w:pPr>
            <w:r w:rsidRPr="00B90E30">
              <w:t>_______________</w:t>
            </w:r>
          </w:p>
          <w:p w14:paraId="384DB30E" w14:textId="77777777" w:rsidR="00FE0156" w:rsidRPr="00B90E30" w:rsidRDefault="00FE0156" w:rsidP="005868C6">
            <w:pPr>
              <w:autoSpaceDE w:val="0"/>
              <w:autoSpaceDN w:val="0"/>
              <w:adjustRightInd w:val="0"/>
              <w:jc w:val="center"/>
            </w:pPr>
            <w:r w:rsidRPr="00B90E30">
              <w:t>(инициалы, фамилия)</w:t>
            </w:r>
          </w:p>
        </w:tc>
      </w:tr>
    </w:tbl>
    <w:p w14:paraId="48003BC4" w14:textId="77777777" w:rsidR="00FE0156" w:rsidRPr="00B90E30" w:rsidRDefault="00FE0156" w:rsidP="00FE0156">
      <w:pPr>
        <w:pStyle w:val="ConsPlusNonformat"/>
        <w:spacing w:line="72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E30"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bookmarkEnd w:id="15"/>
    <w:p w14:paraId="63C4F426" w14:textId="77777777" w:rsidR="009F4F0A" w:rsidRDefault="009F4F0A">
      <w:pPr>
        <w:sectPr w:rsidR="009F4F0A" w:rsidSect="00FE0156">
          <w:headerReference w:type="first" r:id="rId13"/>
          <w:endnotePr>
            <w:numFmt w:val="decimal"/>
          </w:endnotePr>
          <w:pgSz w:w="11906" w:h="16838"/>
          <w:pgMar w:top="1418" w:right="851" w:bottom="1134" w:left="1985" w:header="708" w:footer="708" w:gutter="0"/>
          <w:cols w:space="708"/>
          <w:titlePg/>
          <w:docGrid w:linePitch="360"/>
        </w:sectPr>
      </w:pPr>
    </w:p>
    <w:p w14:paraId="79755D3E" w14:textId="110EB86C" w:rsidR="003266BE" w:rsidRPr="00B90E30" w:rsidRDefault="003266BE" w:rsidP="003266BE">
      <w:pPr>
        <w:shd w:val="clear" w:color="auto" w:fill="FFFFFF"/>
        <w:tabs>
          <w:tab w:val="left" w:pos="1421"/>
        </w:tabs>
        <w:ind w:left="11340"/>
        <w:rPr>
          <w:sz w:val="28"/>
          <w:szCs w:val="28"/>
        </w:rPr>
      </w:pPr>
      <w:bookmarkStart w:id="17" w:name="_Hlk219284012"/>
      <w:r w:rsidRPr="00B90E30">
        <w:rPr>
          <w:sz w:val="28"/>
          <w:szCs w:val="28"/>
        </w:rPr>
        <w:lastRenderedPageBreak/>
        <w:t xml:space="preserve">Приложение № </w:t>
      </w:r>
      <w:r w:rsidR="008F30ED" w:rsidRPr="00B90E30">
        <w:rPr>
          <w:sz w:val="28"/>
          <w:szCs w:val="28"/>
        </w:rPr>
        <w:t>3</w:t>
      </w:r>
    </w:p>
    <w:p w14:paraId="26870112" w14:textId="77777777" w:rsidR="003266BE" w:rsidRPr="00B90E30" w:rsidRDefault="003266BE" w:rsidP="003266BE">
      <w:pPr>
        <w:shd w:val="clear" w:color="auto" w:fill="FFFFFF"/>
        <w:tabs>
          <w:tab w:val="left" w:pos="1421"/>
        </w:tabs>
        <w:ind w:left="11340"/>
        <w:rPr>
          <w:sz w:val="28"/>
          <w:szCs w:val="28"/>
        </w:rPr>
      </w:pPr>
    </w:p>
    <w:p w14:paraId="2440D899" w14:textId="77777777" w:rsidR="003266BE" w:rsidRPr="00B90E30" w:rsidRDefault="003266BE" w:rsidP="003266BE">
      <w:pPr>
        <w:tabs>
          <w:tab w:val="left" w:pos="5295"/>
        </w:tabs>
        <w:spacing w:after="480"/>
        <w:ind w:left="11340"/>
        <w:rPr>
          <w:sz w:val="28"/>
          <w:szCs w:val="28"/>
        </w:rPr>
      </w:pPr>
      <w:r w:rsidRPr="00B90E30">
        <w:rPr>
          <w:sz w:val="28"/>
          <w:szCs w:val="28"/>
        </w:rPr>
        <w:t>к Порядку и условиям</w:t>
      </w:r>
    </w:p>
    <w:p w14:paraId="66C21CE1" w14:textId="77777777" w:rsidR="003266BE" w:rsidRPr="00B90E30" w:rsidRDefault="003266BE" w:rsidP="003266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DABF87" w14:textId="77777777" w:rsidR="003266BE" w:rsidRPr="00B90E30" w:rsidRDefault="003266BE" w:rsidP="003266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P270"/>
      <w:bookmarkEnd w:id="18"/>
      <w:r w:rsidRPr="00B90E30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45F26513" w14:textId="77777777" w:rsidR="003266BE" w:rsidRPr="00B90E30" w:rsidRDefault="003266BE" w:rsidP="003266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E30">
        <w:rPr>
          <w:rFonts w:ascii="Times New Roman" w:hAnsi="Times New Roman" w:cs="Times New Roman"/>
          <w:b/>
          <w:sz w:val="28"/>
          <w:szCs w:val="28"/>
        </w:rPr>
        <w:t xml:space="preserve">о реализации плана мероприятий </w:t>
      </w:r>
    </w:p>
    <w:p w14:paraId="7F1C6B3B" w14:textId="448F0FF8" w:rsidR="003266BE" w:rsidRPr="00B90E30" w:rsidRDefault="003266BE" w:rsidP="003266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E30">
        <w:rPr>
          <w:rFonts w:ascii="Times New Roman" w:hAnsi="Times New Roman" w:cs="Times New Roman"/>
          <w:b/>
          <w:sz w:val="28"/>
          <w:szCs w:val="28"/>
        </w:rPr>
        <w:t>по достижению результатов предоставления субсиди</w:t>
      </w:r>
      <w:r w:rsidR="006C77AB">
        <w:rPr>
          <w:rFonts w:ascii="Times New Roman" w:hAnsi="Times New Roman" w:cs="Times New Roman"/>
          <w:b/>
          <w:sz w:val="28"/>
          <w:szCs w:val="28"/>
        </w:rPr>
        <w:t>й</w:t>
      </w:r>
    </w:p>
    <w:p w14:paraId="004AB4C4" w14:textId="77777777" w:rsidR="003266BE" w:rsidRPr="00B90E30" w:rsidRDefault="003266BE" w:rsidP="003266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E30">
        <w:rPr>
          <w:rFonts w:ascii="Times New Roman" w:hAnsi="Times New Roman" w:cs="Times New Roman"/>
          <w:b/>
          <w:sz w:val="28"/>
          <w:szCs w:val="28"/>
        </w:rPr>
        <w:t>из областного бюджета областным государственным</w:t>
      </w:r>
    </w:p>
    <w:p w14:paraId="6716B254" w14:textId="77EBBAE7" w:rsidR="003266BE" w:rsidRPr="00B90E30" w:rsidRDefault="003266BE" w:rsidP="003266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E30">
        <w:rPr>
          <w:rFonts w:ascii="Times New Roman" w:hAnsi="Times New Roman" w:cs="Times New Roman"/>
          <w:b/>
          <w:sz w:val="28"/>
          <w:szCs w:val="28"/>
        </w:rPr>
        <w:t xml:space="preserve">            автономным учреждениям, подведомственным министерству </w:t>
      </w:r>
      <w:r w:rsidR="00100817" w:rsidRPr="00B90E30">
        <w:rPr>
          <w:rFonts w:ascii="Times New Roman" w:hAnsi="Times New Roman" w:cs="Times New Roman"/>
          <w:b/>
          <w:sz w:val="28"/>
          <w:szCs w:val="28"/>
        </w:rPr>
        <w:t>спорта</w:t>
      </w:r>
      <w:r w:rsidRPr="00B90E30">
        <w:rPr>
          <w:rFonts w:ascii="Times New Roman" w:hAnsi="Times New Roman" w:cs="Times New Roman"/>
          <w:b/>
          <w:sz w:val="28"/>
          <w:szCs w:val="28"/>
        </w:rPr>
        <w:t xml:space="preserve"> Кировской области, </w:t>
      </w:r>
    </w:p>
    <w:p w14:paraId="6CC431E1" w14:textId="77777777" w:rsidR="003266BE" w:rsidRPr="00B90E30" w:rsidRDefault="003266BE" w:rsidP="003266BE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E30">
        <w:rPr>
          <w:rFonts w:ascii="Times New Roman" w:hAnsi="Times New Roman" w:cs="Times New Roman"/>
          <w:b/>
          <w:sz w:val="28"/>
          <w:szCs w:val="28"/>
        </w:rPr>
        <w:t>на иные цели</w:t>
      </w:r>
    </w:p>
    <w:tbl>
      <w:tblPr>
        <w:tblStyle w:val="af"/>
        <w:tblW w:w="15310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5103"/>
        <w:gridCol w:w="3119"/>
        <w:gridCol w:w="709"/>
      </w:tblGrid>
      <w:tr w:rsidR="003266BE" w:rsidRPr="00B90E30" w14:paraId="648B3FDF" w14:textId="77777777" w:rsidTr="004A0EA5">
        <w:tc>
          <w:tcPr>
            <w:tcW w:w="6379" w:type="dxa"/>
          </w:tcPr>
          <w:p w14:paraId="3DBA7E1F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6854EFE" w14:textId="77777777" w:rsidR="003266BE" w:rsidRPr="00B90E30" w:rsidRDefault="003266BE" w:rsidP="004A0EA5">
            <w:pPr>
              <w:pStyle w:val="ConsPlusNormal"/>
              <w:tabs>
                <w:tab w:val="left" w:pos="13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на 20 ____ год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334370C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9D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3266BE" w:rsidRPr="00B90E30" w14:paraId="6619A716" w14:textId="77777777" w:rsidTr="004A0EA5">
        <w:tc>
          <w:tcPr>
            <w:tcW w:w="6379" w:type="dxa"/>
          </w:tcPr>
          <w:p w14:paraId="4D1E3BA2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BE285B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C30FC2C" w14:textId="77777777" w:rsidR="003266BE" w:rsidRPr="00B90E30" w:rsidRDefault="003266BE" w:rsidP="004A0EA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0863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5DC353D0" w14:textId="77777777" w:rsidTr="004A0EA5">
        <w:tc>
          <w:tcPr>
            <w:tcW w:w="6379" w:type="dxa"/>
          </w:tcPr>
          <w:p w14:paraId="012BF121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DCE3551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AE00BFD" w14:textId="77777777" w:rsidR="003266BE" w:rsidRPr="00B90E30" w:rsidRDefault="003266BE" w:rsidP="004A0EA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CAA8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2F318AB2" w14:textId="77777777" w:rsidTr="004A0EA5">
        <w:tc>
          <w:tcPr>
            <w:tcW w:w="6379" w:type="dxa"/>
          </w:tcPr>
          <w:p w14:paraId="29734907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6C54BB0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9F576FB" w14:textId="77777777" w:rsidR="003266BE" w:rsidRPr="00B90E30" w:rsidRDefault="003266BE" w:rsidP="004A0EA5">
            <w:pPr>
              <w:pStyle w:val="ConsPlusNormal"/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 xml:space="preserve">Код причины постановки </w:t>
            </w:r>
          </w:p>
          <w:p w14:paraId="78E23F11" w14:textId="77777777" w:rsidR="003266BE" w:rsidRPr="00B90E30" w:rsidRDefault="003266BE" w:rsidP="004A0EA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на учет в налоговом органе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EBF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75391926" w14:textId="77777777" w:rsidTr="004A0EA5">
        <w:tc>
          <w:tcPr>
            <w:tcW w:w="6379" w:type="dxa"/>
          </w:tcPr>
          <w:p w14:paraId="1AA2A92E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D410D5E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3AAD02C" w14:textId="77777777" w:rsidR="003266BE" w:rsidRPr="00B90E30" w:rsidRDefault="003266BE" w:rsidP="004A0EA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017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26194EBB" w14:textId="77777777" w:rsidTr="004A0EA5">
        <w:tc>
          <w:tcPr>
            <w:tcW w:w="6379" w:type="dxa"/>
          </w:tcPr>
          <w:p w14:paraId="2A86BE51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Наименование получателя субсидии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E3FF87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72C2BFF" w14:textId="77777777" w:rsidR="003266BE" w:rsidRPr="00B90E30" w:rsidRDefault="003266BE" w:rsidP="004A0EA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номер лицевого счета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C103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1170EF4E" w14:textId="77777777" w:rsidTr="004A0EA5">
        <w:tc>
          <w:tcPr>
            <w:tcW w:w="6379" w:type="dxa"/>
          </w:tcPr>
          <w:p w14:paraId="33EE3014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3B7486E" w14:textId="48E89958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96283A5" w14:textId="77777777" w:rsidR="003266BE" w:rsidRPr="00B90E30" w:rsidRDefault="003266BE" w:rsidP="004A0EA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290F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0E1D724D" w14:textId="77777777" w:rsidTr="004A0EA5">
        <w:tc>
          <w:tcPr>
            <w:tcW w:w="6379" w:type="dxa"/>
          </w:tcPr>
          <w:p w14:paraId="62E31801" w14:textId="77777777" w:rsidR="00C73F58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структурного элемента государственной </w:t>
            </w:r>
          </w:p>
          <w:p w14:paraId="3499486C" w14:textId="746F0A1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 w:rsidRPr="00B90E3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7C1CD7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F6B5A7D" w14:textId="77777777" w:rsidR="003266BE" w:rsidRPr="00B90E30" w:rsidRDefault="003266BE" w:rsidP="004A0EA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  <w:r w:rsidRPr="00B90E30">
              <w:rPr>
                <w:rFonts w:ascii="Times New Roman" w:hAnsi="Times New Roman" w:cs="Times New Roman"/>
                <w:szCs w:val="20"/>
                <w:vertAlign w:val="superscript"/>
              </w:rPr>
              <w:t>1</w:t>
            </w: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6D51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4F948EDE" w14:textId="77777777" w:rsidTr="004A0EA5">
        <w:tc>
          <w:tcPr>
            <w:tcW w:w="6379" w:type="dxa"/>
          </w:tcPr>
          <w:p w14:paraId="1AB6BE74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Наименование субсидии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FB530BE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51BE99A" w14:textId="77777777" w:rsidR="003266BE" w:rsidRPr="00B90E30" w:rsidRDefault="003266BE" w:rsidP="004A0EA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  <w:r w:rsidRPr="00B90E30">
              <w:rPr>
                <w:rFonts w:ascii="Times New Roman" w:hAnsi="Times New Roman" w:cs="Times New Roman"/>
                <w:vertAlign w:val="superscript"/>
              </w:rPr>
              <w:t>2</w:t>
            </w: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8718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1DC62477" w14:textId="77777777" w:rsidTr="004A0EA5">
        <w:tc>
          <w:tcPr>
            <w:tcW w:w="6379" w:type="dxa"/>
          </w:tcPr>
          <w:p w14:paraId="1139AAE6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C5E01A2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D719A03" w14:textId="77777777" w:rsidR="003266BE" w:rsidRPr="00B90E30" w:rsidRDefault="003266BE" w:rsidP="004A0EA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502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242973EC" w14:textId="77777777" w:rsidTr="004A0EA5">
        <w:tc>
          <w:tcPr>
            <w:tcW w:w="6379" w:type="dxa"/>
          </w:tcPr>
          <w:p w14:paraId="5571AE77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53EDEC8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(первичный – «0», уточненный – «1», «2», «3», «...»)</w:t>
            </w:r>
            <w:r w:rsidRPr="00B90E3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7F54013" w14:textId="77777777" w:rsidR="003266BE" w:rsidRPr="00B90E30" w:rsidRDefault="003266BE" w:rsidP="004A0EA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7F330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1EA97D9A" w14:textId="77777777" w:rsidTr="004A0EA5">
        <w:tc>
          <w:tcPr>
            <w:tcW w:w="6379" w:type="dxa"/>
          </w:tcPr>
          <w:p w14:paraId="6550E565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B7D4A86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0A0FA07" w14:textId="77777777" w:rsidR="003266BE" w:rsidRPr="00B90E30" w:rsidRDefault="003266BE" w:rsidP="004A0EA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C86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44306B" w14:textId="77777777" w:rsidR="003266BE" w:rsidRPr="00B90E30" w:rsidRDefault="003266BE" w:rsidP="003266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0270E8" w14:textId="77777777" w:rsidR="003266BE" w:rsidRPr="00B90E30" w:rsidRDefault="003266BE" w:rsidP="003266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B24DAB" w14:textId="77777777" w:rsidR="003266BE" w:rsidRPr="00B90E30" w:rsidRDefault="003266BE" w:rsidP="003266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DF1566" w14:textId="77777777" w:rsidR="00B00D85" w:rsidRDefault="00B00D85" w:rsidP="003266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B00D85" w:rsidSect="003266BE">
          <w:headerReference w:type="default" r:id="rId14"/>
          <w:headerReference w:type="first" r:id="rId15"/>
          <w:endnotePr>
            <w:numFmt w:val="decimal"/>
          </w:endnotePr>
          <w:pgSz w:w="16838" w:h="11906" w:orient="landscape"/>
          <w:pgMar w:top="1418" w:right="851" w:bottom="1134" w:left="1985" w:header="708" w:footer="708" w:gutter="0"/>
          <w:pgNumType w:start="17"/>
          <w:cols w:space="708"/>
          <w:titlePg/>
          <w:docGrid w:linePitch="360"/>
        </w:sectPr>
      </w:pPr>
    </w:p>
    <w:tbl>
      <w:tblPr>
        <w:tblStyle w:val="af"/>
        <w:tblW w:w="1531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546"/>
        <w:gridCol w:w="1840"/>
        <w:gridCol w:w="1700"/>
        <w:gridCol w:w="1558"/>
        <w:gridCol w:w="851"/>
        <w:gridCol w:w="1127"/>
        <w:gridCol w:w="7"/>
        <w:gridCol w:w="1420"/>
        <w:gridCol w:w="709"/>
        <w:gridCol w:w="1139"/>
        <w:gridCol w:w="992"/>
        <w:gridCol w:w="1421"/>
      </w:tblGrid>
      <w:tr w:rsidR="003266BE" w:rsidRPr="00B90E30" w14:paraId="6BFF16F5" w14:textId="77777777" w:rsidTr="00487883">
        <w:trPr>
          <w:trHeight w:val="299"/>
        </w:trPr>
        <w:tc>
          <w:tcPr>
            <w:tcW w:w="2548" w:type="dxa"/>
            <w:vMerge w:val="restart"/>
          </w:tcPr>
          <w:p w14:paraId="195A8DB6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результата предоставления субсидии, контрольной точки</w:t>
            </w:r>
            <w:r w:rsidRPr="00B90E30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841" w:type="dxa"/>
            <w:vMerge w:val="restart"/>
          </w:tcPr>
          <w:p w14:paraId="41FB4ADF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Код результата предоставления субсидии, контрольной точки</w:t>
            </w:r>
            <w:r w:rsidRPr="00B90E30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700" w:type="dxa"/>
            <w:vMerge w:val="restart"/>
          </w:tcPr>
          <w:p w14:paraId="607418FD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Тип результата предоставления субсидии, контрольной точки</w:t>
            </w:r>
            <w:r w:rsidRPr="00B90E30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2409" w:type="dxa"/>
            <w:gridSpan w:val="2"/>
          </w:tcPr>
          <w:p w14:paraId="60EF82CA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  <w:r w:rsidRPr="00B90E30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3263" w:type="dxa"/>
            <w:gridSpan w:val="4"/>
          </w:tcPr>
          <w:p w14:paraId="5F797A43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Значение результата предоставления субсидии, контрольной точки</w:t>
            </w:r>
          </w:p>
        </w:tc>
        <w:tc>
          <w:tcPr>
            <w:tcW w:w="2131" w:type="dxa"/>
            <w:gridSpan w:val="2"/>
          </w:tcPr>
          <w:p w14:paraId="52545858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 xml:space="preserve">Срок достижения результата предоставления субсидии, контрольной точки </w:t>
            </w:r>
          </w:p>
        </w:tc>
        <w:tc>
          <w:tcPr>
            <w:tcW w:w="1418" w:type="dxa"/>
            <w:vMerge w:val="restart"/>
          </w:tcPr>
          <w:p w14:paraId="08CE196A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Сведения об отклонениях</w:t>
            </w:r>
          </w:p>
          <w:p w14:paraId="65B1AB22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(статус</w:t>
            </w:r>
            <w:r w:rsidRPr="00B90E30">
              <w:rPr>
                <w:rFonts w:ascii="Times New Roman" w:hAnsi="Times New Roman" w:cs="Times New Roman"/>
                <w:szCs w:val="20"/>
                <w:vertAlign w:val="superscript"/>
              </w:rPr>
              <w:t>7</w:t>
            </w: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266BE" w:rsidRPr="00B90E30" w14:paraId="2740B1D3" w14:textId="77777777" w:rsidTr="00487883">
        <w:trPr>
          <w:trHeight w:val="298"/>
        </w:trPr>
        <w:tc>
          <w:tcPr>
            <w:tcW w:w="2548" w:type="dxa"/>
            <w:vMerge/>
          </w:tcPr>
          <w:p w14:paraId="3420AC84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64871300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2CF0D90B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EC34002" w14:textId="77777777" w:rsidR="003266BE" w:rsidRPr="00B90E30" w:rsidRDefault="003266BE" w:rsidP="004878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14:paraId="137B4B5F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16">
              <w:r w:rsidRPr="00B90E30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gridSpan w:val="2"/>
          </w:tcPr>
          <w:p w14:paraId="7C07294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  <w:r w:rsidRPr="00B90E30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420" w:type="dxa"/>
          </w:tcPr>
          <w:p w14:paraId="39C7FB69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B90E30">
              <w:rPr>
                <w:rFonts w:ascii="Times New Roman" w:hAnsi="Times New Roman" w:cs="Times New Roman"/>
                <w:szCs w:val="20"/>
                <w:vertAlign w:val="superscript"/>
              </w:rPr>
              <w:t>5</w:t>
            </w:r>
          </w:p>
        </w:tc>
        <w:tc>
          <w:tcPr>
            <w:tcW w:w="709" w:type="dxa"/>
          </w:tcPr>
          <w:p w14:paraId="4804CAFA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прог</w:t>
            </w:r>
            <w:r w:rsidRPr="00B90E30">
              <w:rPr>
                <w:rFonts w:ascii="Times New Roman" w:hAnsi="Times New Roman" w:cs="Times New Roman"/>
                <w:sz w:val="20"/>
                <w:szCs w:val="20"/>
              </w:rPr>
              <w:softHyphen/>
              <w:t>ноз</w:t>
            </w:r>
            <w:r w:rsidRPr="00B90E30">
              <w:rPr>
                <w:rFonts w:ascii="Times New Roman" w:hAnsi="Times New Roman" w:cs="Times New Roman"/>
                <w:sz w:val="20"/>
                <w:szCs w:val="20"/>
              </w:rPr>
              <w:softHyphen/>
              <w:t>ное</w:t>
            </w:r>
            <w:r w:rsidRPr="00B90E30">
              <w:rPr>
                <w:rFonts w:ascii="Times New Roman" w:hAnsi="Times New Roman" w:cs="Times New Roman"/>
                <w:szCs w:val="20"/>
                <w:vertAlign w:val="superscript"/>
              </w:rPr>
              <w:t>6</w:t>
            </w:r>
          </w:p>
        </w:tc>
        <w:tc>
          <w:tcPr>
            <w:tcW w:w="1139" w:type="dxa"/>
          </w:tcPr>
          <w:p w14:paraId="7AEBBEDF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  <w:r w:rsidRPr="00B90E30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</w:tcPr>
          <w:p w14:paraId="410659FD" w14:textId="2113CC4D" w:rsidR="003266BE" w:rsidRPr="00B90E30" w:rsidRDefault="00F10FAC" w:rsidP="004A0EA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3266BE" w:rsidRPr="00B90E30">
              <w:rPr>
                <w:rFonts w:ascii="Times New Roman" w:hAnsi="Times New Roman" w:cs="Times New Roman"/>
                <w:sz w:val="20"/>
                <w:szCs w:val="20"/>
              </w:rPr>
              <w:t>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266BE" w:rsidRPr="00B90E30">
              <w:rPr>
                <w:rFonts w:ascii="Times New Roman" w:hAnsi="Times New Roman" w:cs="Times New Roman"/>
                <w:sz w:val="20"/>
                <w:szCs w:val="20"/>
              </w:rPr>
              <w:t>ческий</w:t>
            </w:r>
            <w:proofErr w:type="spellEnd"/>
            <w:r w:rsidR="003266BE" w:rsidRPr="00B90E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266BE" w:rsidRPr="00B90E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3266BE" w:rsidRPr="00B90E30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  <w:r w:rsidR="003266BE" w:rsidRPr="00B90E30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  <w:r w:rsidR="003266BE" w:rsidRPr="00B90E30">
              <w:rPr>
                <w:rFonts w:ascii="Times New Roman" w:hAnsi="Times New Roman" w:cs="Times New Roman"/>
                <w:szCs w:val="20"/>
                <w:vertAlign w:val="superscript"/>
              </w:rPr>
              <w:t>5</w:t>
            </w:r>
            <w:proofErr w:type="spellEnd"/>
          </w:p>
        </w:tc>
        <w:tc>
          <w:tcPr>
            <w:tcW w:w="1418" w:type="dxa"/>
            <w:vMerge/>
          </w:tcPr>
          <w:p w14:paraId="2BB704D2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83" w:rsidRPr="00B90E30" w14:paraId="6BE179C7" w14:textId="65ADDF63" w:rsidTr="00487883">
        <w:tc>
          <w:tcPr>
            <w:tcW w:w="2548" w:type="dxa"/>
          </w:tcPr>
          <w:p w14:paraId="77F2B4B4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субсидии 1:</w:t>
            </w:r>
          </w:p>
        </w:tc>
        <w:tc>
          <w:tcPr>
            <w:tcW w:w="1841" w:type="dxa"/>
          </w:tcPr>
          <w:p w14:paraId="350B616A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0A4FB73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44F1962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8D9DB2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18E76805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151FB883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DA9DD8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08E3DB2" w14:textId="226236BC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069B1924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A5FCAC8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83" w:rsidRPr="00B90E30" w14:paraId="1F48B774" w14:textId="1B1C8B65" w:rsidTr="00487883">
        <w:tc>
          <w:tcPr>
            <w:tcW w:w="2548" w:type="dxa"/>
          </w:tcPr>
          <w:p w14:paraId="4409B643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3A20E2B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B065BB1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DF8677E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A756F1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57BF334A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764D16D6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0CA1D3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1F929F" w14:textId="14F729D6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40AEBB1A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11C6D4C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83" w:rsidRPr="00B90E30" w14:paraId="3F8060D5" w14:textId="35881C0E" w:rsidTr="00487883">
        <w:tc>
          <w:tcPr>
            <w:tcW w:w="2548" w:type="dxa"/>
          </w:tcPr>
          <w:p w14:paraId="43B2A0E0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Контрольная точка 1.1:</w:t>
            </w:r>
          </w:p>
        </w:tc>
        <w:tc>
          <w:tcPr>
            <w:tcW w:w="1841" w:type="dxa"/>
          </w:tcPr>
          <w:p w14:paraId="36D29302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75E8134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F8F7AB1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6280C4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73F295F9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4BFF3D01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315344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C706931" w14:textId="409D3CC6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430340B0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41A911E3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83" w:rsidRPr="00B90E30" w14:paraId="1339B613" w14:textId="2465B17E" w:rsidTr="00487883">
        <w:tc>
          <w:tcPr>
            <w:tcW w:w="2548" w:type="dxa"/>
          </w:tcPr>
          <w:p w14:paraId="3B0F91AA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41" w:type="dxa"/>
          </w:tcPr>
          <w:p w14:paraId="5F53E8C5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115A861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6E970C6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98261B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3BFAD345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2C6AD635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30935B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87C267" w14:textId="65428D38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7A88B04E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6C56F248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83" w:rsidRPr="00B90E30" w14:paraId="62324483" w14:textId="4D5DBBAA" w:rsidTr="00487883">
        <w:tc>
          <w:tcPr>
            <w:tcW w:w="2548" w:type="dxa"/>
          </w:tcPr>
          <w:p w14:paraId="280AA369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B2BC8F0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9C87834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AB834A3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C83193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66229E81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07349401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4E9B3C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927AD5A" w14:textId="5CBD616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35321DB7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FF53E67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83" w:rsidRPr="00B90E30" w14:paraId="4AF298FA" w14:textId="70A8F6C2" w:rsidTr="00487883">
        <w:tc>
          <w:tcPr>
            <w:tcW w:w="2548" w:type="dxa"/>
          </w:tcPr>
          <w:p w14:paraId="3D7B483B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41" w:type="dxa"/>
          </w:tcPr>
          <w:p w14:paraId="3D8ED5D4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BADEA0D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9F8CBDD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B1C0A3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063827E0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1E55ADB1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A53B7F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35E7D1D" w14:textId="1CEAB818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576F9A89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D0F5E40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83" w:rsidRPr="00B90E30" w14:paraId="5FC7128B" w14:textId="47FC62B0" w:rsidTr="00487883">
        <w:tc>
          <w:tcPr>
            <w:tcW w:w="2548" w:type="dxa"/>
          </w:tcPr>
          <w:p w14:paraId="57E387AF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субсидии 2:</w:t>
            </w:r>
          </w:p>
        </w:tc>
        <w:tc>
          <w:tcPr>
            <w:tcW w:w="1841" w:type="dxa"/>
          </w:tcPr>
          <w:p w14:paraId="4ED92EBF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CE33DFC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4CDDC44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87EFF3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720D0F8C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77A0B255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DF3D25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A1A58A1" w14:textId="36A7511B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35EBB476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862C88A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83" w:rsidRPr="00B90E30" w14:paraId="28EDB53E" w14:textId="1F26D547" w:rsidTr="00487883">
        <w:tc>
          <w:tcPr>
            <w:tcW w:w="2548" w:type="dxa"/>
          </w:tcPr>
          <w:p w14:paraId="731F5AA6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4E591B0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612B852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7360225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FD35E9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0609F7C7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754E6BCC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AEFA29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7732F63" w14:textId="1F74034A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166905C7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2FD0B952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83" w:rsidRPr="00B90E30" w14:paraId="39DF9E93" w14:textId="61423553" w:rsidTr="00487883">
        <w:tc>
          <w:tcPr>
            <w:tcW w:w="2548" w:type="dxa"/>
          </w:tcPr>
          <w:p w14:paraId="424EE1EA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Контрольная точка 2.1:</w:t>
            </w:r>
          </w:p>
        </w:tc>
        <w:tc>
          <w:tcPr>
            <w:tcW w:w="1841" w:type="dxa"/>
          </w:tcPr>
          <w:p w14:paraId="673DB867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5D844EC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4D8F518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3F47A6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30AC9268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75A5E25C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4C229B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797738" w14:textId="26765FF6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3FB4200E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4404A8E3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83" w:rsidRPr="00B90E30" w14:paraId="3140901A" w14:textId="00C35AB6" w:rsidTr="00487883">
        <w:tc>
          <w:tcPr>
            <w:tcW w:w="2548" w:type="dxa"/>
          </w:tcPr>
          <w:p w14:paraId="52D33136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41" w:type="dxa"/>
          </w:tcPr>
          <w:p w14:paraId="0B13CD38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1B4A6B4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6BF432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8413D4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37F99AE9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1CD81CC1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85B4CC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DB8AFE3" w14:textId="41DEE1B5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564C9870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617B9FD4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83" w:rsidRPr="00B90E30" w14:paraId="508E1F3B" w14:textId="7D7D507D" w:rsidTr="00487883">
        <w:tc>
          <w:tcPr>
            <w:tcW w:w="2548" w:type="dxa"/>
          </w:tcPr>
          <w:p w14:paraId="14E4FA02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F57D9EC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84FF93E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F199672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AD3B80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07D07E29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2434BED1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3D1F09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484AA82" w14:textId="3FBF917C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397A7C75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4B85B549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83" w:rsidRPr="00B90E30" w14:paraId="05C4B323" w14:textId="4457D876" w:rsidTr="00487883">
        <w:tc>
          <w:tcPr>
            <w:tcW w:w="2548" w:type="dxa"/>
          </w:tcPr>
          <w:p w14:paraId="77510AC0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41" w:type="dxa"/>
          </w:tcPr>
          <w:p w14:paraId="7B164C4D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17A1D30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4BE6D9D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7FFC32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60FAF409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2AFF20A0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030A79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70F070" w14:textId="78768CC3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49EEB070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91805E0" w14:textId="77777777" w:rsidR="00487883" w:rsidRPr="00B90E30" w:rsidRDefault="00487883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18ECE6" w14:textId="77777777" w:rsidR="003266BE" w:rsidRPr="00B90E30" w:rsidRDefault="003266BE" w:rsidP="003266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4533AE" w14:textId="77777777" w:rsidR="003266BE" w:rsidRPr="00B90E30" w:rsidRDefault="003266BE" w:rsidP="003266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DC8B48" w14:textId="53B95A7E" w:rsidR="003266BE" w:rsidRPr="00B90E30" w:rsidRDefault="003266BE" w:rsidP="003266BE">
      <w:pPr>
        <w:pStyle w:val="ConsPlusNormal"/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B90E30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90E30">
        <w:rPr>
          <w:rFonts w:ascii="Times New Roman" w:hAnsi="Times New Roman" w:cs="Times New Roman"/>
          <w:sz w:val="24"/>
          <w:szCs w:val="24"/>
        </w:rPr>
        <w:t>Наименование структурного элемента государственной программы (в случае предоставления субсидии для достижения результатов, включенных в государственные программы) с отражением в кодовой зоне 4</w:t>
      </w:r>
      <w:r w:rsidR="00487883">
        <w:rPr>
          <w:rFonts w:ascii="Times New Roman" w:hAnsi="Times New Roman" w:cs="Times New Roman"/>
          <w:sz w:val="24"/>
          <w:szCs w:val="24"/>
        </w:rPr>
        <w:t>-го</w:t>
      </w:r>
      <w:r w:rsidRPr="00B90E30">
        <w:rPr>
          <w:rFonts w:ascii="Times New Roman" w:hAnsi="Times New Roman" w:cs="Times New Roman"/>
          <w:sz w:val="24"/>
          <w:szCs w:val="24"/>
        </w:rPr>
        <w:t xml:space="preserve"> и 5</w:t>
      </w:r>
      <w:r w:rsidR="00487883">
        <w:rPr>
          <w:rFonts w:ascii="Times New Roman" w:hAnsi="Times New Roman" w:cs="Times New Roman"/>
          <w:sz w:val="24"/>
          <w:szCs w:val="24"/>
        </w:rPr>
        <w:t>-го</w:t>
      </w:r>
      <w:r w:rsidRPr="00B90E30">
        <w:rPr>
          <w:rFonts w:ascii="Times New Roman" w:hAnsi="Times New Roman" w:cs="Times New Roman"/>
          <w:sz w:val="24"/>
          <w:szCs w:val="24"/>
        </w:rPr>
        <w:t xml:space="preserve"> разрядов целевой статьи расходов соответствующего бюджета бюджетной системы Российской Федерации в соответствии с соглашением</w:t>
      </w:r>
      <w:bookmarkStart w:id="19" w:name="P812"/>
      <w:bookmarkEnd w:id="19"/>
      <w:r w:rsidR="00487883"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Pr="00B90E30">
        <w:rPr>
          <w:rFonts w:ascii="Times New Roman" w:hAnsi="Times New Roman" w:cs="Times New Roman"/>
          <w:sz w:val="24"/>
          <w:szCs w:val="24"/>
        </w:rPr>
        <w:t>.</w:t>
      </w:r>
    </w:p>
    <w:p w14:paraId="69D8004D" w14:textId="58ED223F" w:rsidR="003266BE" w:rsidRPr="00B90E30" w:rsidRDefault="003266BE" w:rsidP="003266BE">
      <w:pPr>
        <w:pStyle w:val="ConsPlusNormal"/>
        <w:ind w:left="-1276"/>
        <w:jc w:val="both"/>
        <w:rPr>
          <w:rFonts w:ascii="Times New Roman" w:hAnsi="Times New Roman" w:cs="Times New Roman"/>
          <w:sz w:val="20"/>
          <w:szCs w:val="20"/>
        </w:rPr>
      </w:pPr>
      <w:r w:rsidRPr="00B90E30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B90E30">
        <w:rPr>
          <w:rFonts w:ascii="Times New Roman" w:hAnsi="Times New Roman" w:cs="Times New Roman"/>
          <w:sz w:val="24"/>
          <w:szCs w:val="20"/>
        </w:rPr>
        <w:t>13 – 17</w:t>
      </w:r>
      <w:r w:rsidR="00487883">
        <w:rPr>
          <w:rFonts w:ascii="Times New Roman" w:hAnsi="Times New Roman" w:cs="Times New Roman"/>
          <w:sz w:val="24"/>
          <w:szCs w:val="20"/>
        </w:rPr>
        <w:t>-й</w:t>
      </w:r>
      <w:r w:rsidRPr="00B90E30">
        <w:rPr>
          <w:rFonts w:ascii="Times New Roman" w:hAnsi="Times New Roman" w:cs="Times New Roman"/>
          <w:sz w:val="24"/>
          <w:szCs w:val="20"/>
        </w:rPr>
        <w:t xml:space="preserve"> разряды кода классификации расходов соответствующего бюджета бюджетной системы Российской Федерации в соответствии с соглашением</w:t>
      </w:r>
      <w:r w:rsidR="00487883">
        <w:rPr>
          <w:rFonts w:ascii="Times New Roman" w:hAnsi="Times New Roman" w:cs="Times New Roman"/>
          <w:sz w:val="24"/>
          <w:szCs w:val="20"/>
        </w:rPr>
        <w:t xml:space="preserve"> о предоставлении субсидии</w:t>
      </w:r>
      <w:r w:rsidRPr="00B90E30">
        <w:rPr>
          <w:rFonts w:ascii="Times New Roman" w:hAnsi="Times New Roman" w:cs="Times New Roman"/>
          <w:sz w:val="24"/>
          <w:szCs w:val="20"/>
        </w:rPr>
        <w:t>.</w:t>
      </w:r>
    </w:p>
    <w:p w14:paraId="1E907E30" w14:textId="77777777" w:rsidR="003266BE" w:rsidRPr="00B90E30" w:rsidRDefault="003266BE" w:rsidP="003266BE">
      <w:pPr>
        <w:pStyle w:val="ConsPlusNormal"/>
        <w:ind w:left="-1276"/>
        <w:jc w:val="both"/>
        <w:rPr>
          <w:rFonts w:ascii="Times New Roman" w:hAnsi="Times New Roman" w:cs="Times New Roman"/>
          <w:sz w:val="24"/>
          <w:szCs w:val="20"/>
        </w:rPr>
      </w:pPr>
      <w:bookmarkStart w:id="20" w:name="P813"/>
      <w:bookmarkEnd w:id="20"/>
      <w:r w:rsidRPr="00B90E30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B90E30">
        <w:rPr>
          <w:rFonts w:ascii="Times New Roman" w:hAnsi="Times New Roman" w:cs="Times New Roman"/>
          <w:sz w:val="24"/>
          <w:szCs w:val="20"/>
        </w:rPr>
        <w:t>Номер корректировки (например, «1», «2», «3», «...») (при представлении уточненных значений).</w:t>
      </w:r>
    </w:p>
    <w:p w14:paraId="2E21243E" w14:textId="04E8D557" w:rsidR="00B00D85" w:rsidRDefault="003266BE" w:rsidP="003266BE">
      <w:pPr>
        <w:pStyle w:val="ConsPlusNormal"/>
        <w:ind w:left="-1276"/>
        <w:jc w:val="both"/>
        <w:rPr>
          <w:rFonts w:ascii="Times New Roman" w:hAnsi="Times New Roman" w:cs="Times New Roman"/>
          <w:sz w:val="24"/>
          <w:szCs w:val="24"/>
        </w:rPr>
        <w:sectPr w:rsidR="00B00D85" w:rsidSect="003266BE">
          <w:headerReference w:type="first" r:id="rId17"/>
          <w:endnotePr>
            <w:numFmt w:val="decimal"/>
          </w:endnotePr>
          <w:pgSz w:w="16838" w:h="11906" w:orient="landscape"/>
          <w:pgMar w:top="1418" w:right="851" w:bottom="1134" w:left="1985" w:header="708" w:footer="708" w:gutter="0"/>
          <w:pgNumType w:start="17"/>
          <w:cols w:space="708"/>
          <w:titlePg/>
          <w:docGrid w:linePitch="360"/>
        </w:sectPr>
      </w:pPr>
      <w:bookmarkStart w:id="21" w:name="P814"/>
      <w:bookmarkEnd w:id="21"/>
      <w:r w:rsidRPr="00B90E30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B90E30">
        <w:rPr>
          <w:rFonts w:ascii="Times New Roman" w:hAnsi="Times New Roman" w:cs="Times New Roman"/>
          <w:sz w:val="24"/>
          <w:szCs w:val="24"/>
        </w:rPr>
        <w:t>Показатели соответствующих граф плана мероприятий по достижению результатов предоставления субсиди</w:t>
      </w:r>
      <w:r w:rsidR="00F10FAC">
        <w:rPr>
          <w:rFonts w:ascii="Times New Roman" w:hAnsi="Times New Roman" w:cs="Times New Roman"/>
          <w:sz w:val="24"/>
          <w:szCs w:val="24"/>
        </w:rPr>
        <w:t>й</w:t>
      </w:r>
      <w:r w:rsidRPr="00B90E30">
        <w:rPr>
          <w:rFonts w:ascii="Times New Roman" w:hAnsi="Times New Roman" w:cs="Times New Roman"/>
          <w:sz w:val="24"/>
          <w:szCs w:val="24"/>
        </w:rPr>
        <w:t>, утвержденного в соответствии с</w:t>
      </w:r>
      <w:r w:rsidR="00B00D85">
        <w:rPr>
          <w:rFonts w:ascii="Times New Roman" w:hAnsi="Times New Roman" w:cs="Times New Roman"/>
          <w:sz w:val="24"/>
          <w:szCs w:val="24"/>
        </w:rPr>
        <w:br/>
      </w:r>
    </w:p>
    <w:p w14:paraId="2845C6B7" w14:textId="2F57F082" w:rsidR="003266BE" w:rsidRPr="00B90E30" w:rsidRDefault="006F14AD" w:rsidP="003266BE">
      <w:pPr>
        <w:pStyle w:val="ConsPlusNormal"/>
        <w:ind w:left="-1276"/>
        <w:jc w:val="both"/>
        <w:rPr>
          <w:rFonts w:ascii="Times New Roman" w:hAnsi="Times New Roman" w:cs="Times New Roman"/>
          <w:sz w:val="24"/>
          <w:szCs w:val="24"/>
        </w:rPr>
      </w:pPr>
      <w:hyperlink w:anchor="P54">
        <w:r w:rsidR="003266BE" w:rsidRPr="00B90E30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="003266BE" w:rsidRPr="00B90E30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3266BE" w:rsidRPr="00B90E30">
        <w:rPr>
          <w:sz w:val="24"/>
          <w:szCs w:val="24"/>
        </w:rPr>
        <w:t xml:space="preserve"> </w:t>
      </w:r>
      <w:r w:rsidR="003266BE" w:rsidRPr="00B90E30">
        <w:rPr>
          <w:rFonts w:ascii="Times New Roman" w:hAnsi="Times New Roman" w:cs="Times New Roman"/>
          <w:sz w:val="24"/>
          <w:szCs w:val="24"/>
        </w:rPr>
        <w:t>проведения мониторинга достижения результатов предоставления субсидий, в том числе грантов в форме субсидий, юридическим</w:t>
      </w:r>
      <w:r w:rsidR="00B00D85">
        <w:rPr>
          <w:rFonts w:ascii="Times New Roman" w:hAnsi="Times New Roman" w:cs="Times New Roman"/>
          <w:sz w:val="24"/>
          <w:szCs w:val="24"/>
        </w:rPr>
        <w:t xml:space="preserve"> </w:t>
      </w:r>
      <w:r w:rsidR="003266BE" w:rsidRPr="00B90E30">
        <w:rPr>
          <w:rFonts w:ascii="Times New Roman" w:hAnsi="Times New Roman" w:cs="Times New Roman"/>
          <w:sz w:val="24"/>
          <w:szCs w:val="24"/>
        </w:rPr>
        <w:t>лицам, в том числе бюджетным и автономным учреждениям, индивидуальным предпринимателям, физическим лицам</w:t>
      </w:r>
      <w:r w:rsidR="00487883">
        <w:rPr>
          <w:rFonts w:ascii="Times New Roman" w:hAnsi="Times New Roman" w:cs="Times New Roman"/>
          <w:sz w:val="24"/>
          <w:szCs w:val="24"/>
        </w:rPr>
        <w:t xml:space="preserve"> – </w:t>
      </w:r>
      <w:r w:rsidR="003266BE" w:rsidRPr="00B90E30">
        <w:rPr>
          <w:rFonts w:ascii="Times New Roman" w:hAnsi="Times New Roman" w:cs="Times New Roman"/>
          <w:sz w:val="24"/>
          <w:szCs w:val="24"/>
        </w:rPr>
        <w:t>производителям товаров, работ, услуг, утвержденного приказом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услуг».</w:t>
      </w:r>
    </w:p>
    <w:p w14:paraId="17E514B4" w14:textId="4EFAC244" w:rsidR="003266BE" w:rsidRPr="00B90E30" w:rsidRDefault="003266BE" w:rsidP="003266BE">
      <w:pPr>
        <w:pStyle w:val="ConsPlusNormal"/>
        <w:ind w:left="-1276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815"/>
      <w:bookmarkEnd w:id="22"/>
      <w:r w:rsidRPr="00B90E30">
        <w:rPr>
          <w:rFonts w:ascii="Times New Roman" w:hAnsi="Times New Roman" w:cs="Times New Roman"/>
          <w:sz w:val="28"/>
          <w:szCs w:val="24"/>
          <w:vertAlign w:val="superscript"/>
        </w:rPr>
        <w:t xml:space="preserve">5 </w:t>
      </w:r>
      <w:r w:rsidRPr="00B90E30">
        <w:rPr>
          <w:rFonts w:ascii="Times New Roman" w:hAnsi="Times New Roman" w:cs="Times New Roman"/>
          <w:sz w:val="24"/>
          <w:szCs w:val="24"/>
        </w:rPr>
        <w:t>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года, указываемых в отчете о достижении результатов предоставления субсиди</w:t>
      </w:r>
      <w:r w:rsidR="00487883">
        <w:rPr>
          <w:rFonts w:ascii="Times New Roman" w:hAnsi="Times New Roman" w:cs="Times New Roman"/>
          <w:sz w:val="24"/>
          <w:szCs w:val="24"/>
        </w:rPr>
        <w:t>й</w:t>
      </w:r>
      <w:r w:rsidRPr="00B90E30">
        <w:rPr>
          <w:rFonts w:ascii="Times New Roman" w:hAnsi="Times New Roman" w:cs="Times New Roman"/>
          <w:sz w:val="24"/>
          <w:szCs w:val="24"/>
        </w:rPr>
        <w:t>, предусмотренном в соглашении</w:t>
      </w:r>
      <w:r w:rsidR="00487883"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Pr="00B90E30">
        <w:rPr>
          <w:rFonts w:ascii="Times New Roman" w:hAnsi="Times New Roman" w:cs="Times New Roman"/>
          <w:sz w:val="24"/>
          <w:szCs w:val="24"/>
        </w:rPr>
        <w:t>.</w:t>
      </w:r>
    </w:p>
    <w:p w14:paraId="4A57F609" w14:textId="121945A2" w:rsidR="003266BE" w:rsidRPr="00B90E30" w:rsidRDefault="003266BE" w:rsidP="003266BE">
      <w:pPr>
        <w:pStyle w:val="ConsPlusNormal"/>
        <w:ind w:left="-1276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816"/>
      <w:bookmarkEnd w:id="23"/>
      <w:r w:rsidRPr="00B90E30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Pr="00B90E30">
        <w:rPr>
          <w:rFonts w:ascii="Times New Roman" w:hAnsi="Times New Roman" w:cs="Times New Roman"/>
          <w:sz w:val="24"/>
          <w:szCs w:val="24"/>
        </w:rPr>
        <w:t xml:space="preserve">Показатели </w:t>
      </w:r>
      <w:hyperlink w:anchor="P576">
        <w:r w:rsidRPr="00B90E30">
          <w:rPr>
            <w:rFonts w:ascii="Times New Roman" w:hAnsi="Times New Roman" w:cs="Times New Roman"/>
            <w:sz w:val="24"/>
            <w:szCs w:val="24"/>
          </w:rPr>
          <w:t>графы 8</w:t>
        </w:r>
      </w:hyperlink>
      <w:r w:rsidRPr="00B90E30">
        <w:rPr>
          <w:rFonts w:ascii="Times New Roman" w:hAnsi="Times New Roman" w:cs="Times New Roman"/>
          <w:sz w:val="24"/>
          <w:szCs w:val="24"/>
        </w:rPr>
        <w:t>:</w:t>
      </w:r>
    </w:p>
    <w:p w14:paraId="2B869D66" w14:textId="048841CE" w:rsidR="003266BE" w:rsidRPr="00B90E30" w:rsidRDefault="003266BE" w:rsidP="003266BE">
      <w:pPr>
        <w:pStyle w:val="ConsPlusNormal"/>
        <w:ind w:left="-1276"/>
        <w:jc w:val="both"/>
        <w:rPr>
          <w:rFonts w:ascii="Times New Roman" w:hAnsi="Times New Roman" w:cs="Times New Roman"/>
          <w:sz w:val="20"/>
          <w:szCs w:val="20"/>
        </w:rPr>
      </w:pPr>
      <w:r w:rsidRPr="00B90E30">
        <w:rPr>
          <w:rFonts w:ascii="Times New Roman" w:hAnsi="Times New Roman" w:cs="Times New Roman"/>
          <w:sz w:val="24"/>
          <w:szCs w:val="24"/>
        </w:rPr>
        <w:t xml:space="preserve">по строкам «Результат предоставления субсидии» </w:t>
      </w:r>
      <w:r w:rsidR="00487883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Pr="00B90E30">
        <w:rPr>
          <w:rFonts w:ascii="Times New Roman" w:hAnsi="Times New Roman" w:cs="Times New Roman"/>
          <w:sz w:val="24"/>
          <w:szCs w:val="24"/>
        </w:rPr>
        <w:t xml:space="preserve">прогнозное значение </w:t>
      </w:r>
      <w:r w:rsidR="00F10FAC">
        <w:rPr>
          <w:rFonts w:ascii="Times New Roman" w:hAnsi="Times New Roman" w:cs="Times New Roman"/>
          <w:sz w:val="24"/>
          <w:szCs w:val="24"/>
        </w:rPr>
        <w:t xml:space="preserve">результата предоставления субсидии </w:t>
      </w:r>
      <w:r w:rsidRPr="00B90E30">
        <w:rPr>
          <w:rFonts w:ascii="Times New Roman" w:hAnsi="Times New Roman" w:cs="Times New Roman"/>
          <w:sz w:val="24"/>
          <w:szCs w:val="24"/>
        </w:rPr>
        <w:t xml:space="preserve">на прогнозную дату, указанную в </w:t>
      </w:r>
      <w:hyperlink w:anchor="P578">
        <w:r w:rsidRPr="00B90E30">
          <w:rPr>
            <w:rFonts w:ascii="Times New Roman" w:hAnsi="Times New Roman" w:cs="Times New Roman"/>
            <w:sz w:val="24"/>
            <w:szCs w:val="24"/>
          </w:rPr>
          <w:t>графе 10</w:t>
        </w:r>
      </w:hyperlink>
      <w:r w:rsidRPr="00B90E30">
        <w:rPr>
          <w:rFonts w:ascii="Times New Roman" w:hAnsi="Times New Roman" w:cs="Times New Roman"/>
          <w:sz w:val="24"/>
          <w:szCs w:val="24"/>
        </w:rPr>
        <w:t xml:space="preserve"> (в случае недостижения планового значения результата предоставления субсидии на плановую дату);</w:t>
      </w:r>
    </w:p>
    <w:p w14:paraId="66511BA2" w14:textId="406C3439" w:rsidR="003266BE" w:rsidRPr="00B90E30" w:rsidRDefault="003266BE" w:rsidP="003266BE">
      <w:pPr>
        <w:pStyle w:val="ConsPlusNormal"/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B90E30">
        <w:rPr>
          <w:rFonts w:ascii="Times New Roman" w:hAnsi="Times New Roman" w:cs="Times New Roman"/>
          <w:sz w:val="24"/>
          <w:szCs w:val="24"/>
        </w:rPr>
        <w:t xml:space="preserve">по строкам «Контрольная точка» </w:t>
      </w:r>
      <w:r w:rsidR="00487883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Pr="00B90E30">
        <w:rPr>
          <w:rFonts w:ascii="Times New Roman" w:hAnsi="Times New Roman" w:cs="Times New Roman"/>
          <w:sz w:val="24"/>
          <w:szCs w:val="24"/>
        </w:rPr>
        <w:t xml:space="preserve">прогнозное значение </w:t>
      </w:r>
      <w:r w:rsidR="00F10FAC">
        <w:rPr>
          <w:rFonts w:ascii="Times New Roman" w:hAnsi="Times New Roman" w:cs="Times New Roman"/>
          <w:sz w:val="24"/>
          <w:szCs w:val="24"/>
        </w:rPr>
        <w:t xml:space="preserve">контрольной точки </w:t>
      </w:r>
      <w:r w:rsidRPr="00B90E30">
        <w:rPr>
          <w:rFonts w:ascii="Times New Roman" w:hAnsi="Times New Roman" w:cs="Times New Roman"/>
          <w:sz w:val="24"/>
          <w:szCs w:val="24"/>
        </w:rPr>
        <w:t xml:space="preserve">на прогнозную дату, указанную в </w:t>
      </w:r>
      <w:hyperlink w:anchor="P578">
        <w:r w:rsidRPr="00B90E30">
          <w:rPr>
            <w:rFonts w:ascii="Times New Roman" w:hAnsi="Times New Roman" w:cs="Times New Roman"/>
            <w:sz w:val="24"/>
            <w:szCs w:val="24"/>
          </w:rPr>
          <w:t>графе 10</w:t>
        </w:r>
      </w:hyperlink>
      <w:r w:rsidRPr="00B90E30">
        <w:rPr>
          <w:rFonts w:ascii="Times New Roman" w:hAnsi="Times New Roman" w:cs="Times New Roman"/>
          <w:sz w:val="24"/>
          <w:szCs w:val="24"/>
        </w:rPr>
        <w:t xml:space="preserve"> (при заполнении показателей </w:t>
      </w:r>
      <w:hyperlink w:anchor="P572">
        <w:r w:rsidRPr="00B90E30">
          <w:rPr>
            <w:rFonts w:ascii="Times New Roman" w:hAnsi="Times New Roman" w:cs="Times New Roman"/>
            <w:sz w:val="24"/>
            <w:szCs w:val="24"/>
          </w:rPr>
          <w:t>граф 4</w:t>
        </w:r>
      </w:hyperlink>
      <w:r w:rsidRPr="00B90E30">
        <w:rPr>
          <w:rFonts w:ascii="Times New Roman" w:hAnsi="Times New Roman" w:cs="Times New Roman"/>
          <w:sz w:val="24"/>
          <w:szCs w:val="24"/>
        </w:rPr>
        <w:t xml:space="preserve"> – </w:t>
      </w:r>
      <w:hyperlink w:anchor="P575">
        <w:r w:rsidRPr="00B90E30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B90E30">
        <w:rPr>
          <w:rFonts w:ascii="Times New Roman" w:hAnsi="Times New Roman" w:cs="Times New Roman"/>
          <w:sz w:val="24"/>
          <w:szCs w:val="24"/>
        </w:rPr>
        <w:t xml:space="preserve"> по данной строке в случае недостижения планового значения контрольной точки).</w:t>
      </w:r>
    </w:p>
    <w:p w14:paraId="509DFDED" w14:textId="1ED3B035" w:rsidR="003266BE" w:rsidRPr="00B90E30" w:rsidRDefault="003266BE" w:rsidP="003266BE">
      <w:pPr>
        <w:pStyle w:val="ConsPlusNormal"/>
        <w:ind w:left="-1276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819"/>
      <w:bookmarkEnd w:id="24"/>
      <w:r w:rsidRPr="00B90E30">
        <w:rPr>
          <w:rFonts w:ascii="Times New Roman" w:hAnsi="Times New Roman" w:cs="Times New Roman"/>
          <w:sz w:val="28"/>
          <w:szCs w:val="28"/>
          <w:vertAlign w:val="superscript"/>
        </w:rPr>
        <w:t xml:space="preserve">7 </w:t>
      </w:r>
      <w:r w:rsidRPr="00B90E30">
        <w:rPr>
          <w:rFonts w:ascii="Times New Roman" w:hAnsi="Times New Roman" w:cs="Times New Roman"/>
          <w:sz w:val="24"/>
          <w:szCs w:val="24"/>
        </w:rPr>
        <w:t>Статус:</w:t>
      </w:r>
    </w:p>
    <w:p w14:paraId="58235266" w14:textId="121C41E1" w:rsidR="003266BE" w:rsidRPr="00B90E30" w:rsidRDefault="003266BE" w:rsidP="003266BE">
      <w:pPr>
        <w:pStyle w:val="ConsPlusNormal"/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B90E30">
        <w:rPr>
          <w:rFonts w:ascii="Times New Roman" w:hAnsi="Times New Roman" w:cs="Times New Roman"/>
          <w:sz w:val="24"/>
          <w:szCs w:val="24"/>
        </w:rPr>
        <w:t xml:space="preserve">«0 – отсутствие отклонений» (в случае если указанный в </w:t>
      </w:r>
      <w:hyperlink w:anchor="P578">
        <w:r w:rsidRPr="00B90E30">
          <w:rPr>
            <w:rFonts w:ascii="Times New Roman" w:hAnsi="Times New Roman" w:cs="Times New Roman"/>
            <w:sz w:val="24"/>
            <w:szCs w:val="24"/>
          </w:rPr>
          <w:t>графе 10</w:t>
        </w:r>
      </w:hyperlink>
      <w:r w:rsidRPr="00B90E30">
        <w:rPr>
          <w:rFonts w:ascii="Times New Roman" w:hAnsi="Times New Roman" w:cs="Times New Roman"/>
          <w:sz w:val="24"/>
          <w:szCs w:val="24"/>
        </w:rPr>
        <w:t xml:space="preserve"> срок достижения результата предоставления субсидии, контрольной точки наступает ранее указанного в </w:t>
      </w:r>
      <w:hyperlink w:anchor="P577">
        <w:r w:rsidRPr="00B90E30">
          <w:rPr>
            <w:rFonts w:ascii="Times New Roman" w:hAnsi="Times New Roman" w:cs="Times New Roman"/>
            <w:sz w:val="24"/>
            <w:szCs w:val="24"/>
          </w:rPr>
          <w:t>графе 9</w:t>
        </w:r>
      </w:hyperlink>
      <w:r w:rsidRPr="00B90E30">
        <w:rPr>
          <w:rFonts w:ascii="Times New Roman" w:hAnsi="Times New Roman" w:cs="Times New Roman"/>
          <w:sz w:val="24"/>
          <w:szCs w:val="24"/>
        </w:rPr>
        <w:t xml:space="preserve"> </w:t>
      </w:r>
      <w:r w:rsidR="00487883">
        <w:rPr>
          <w:rFonts w:ascii="Times New Roman" w:hAnsi="Times New Roman" w:cs="Times New Roman"/>
          <w:sz w:val="24"/>
          <w:szCs w:val="24"/>
        </w:rPr>
        <w:t>срока достижения результата предоставления субсидии, контрольной точк</w:t>
      </w:r>
      <w:r w:rsidR="009D37F5">
        <w:rPr>
          <w:rFonts w:ascii="Times New Roman" w:hAnsi="Times New Roman" w:cs="Times New Roman"/>
          <w:sz w:val="24"/>
          <w:szCs w:val="24"/>
        </w:rPr>
        <w:t>и</w:t>
      </w:r>
      <w:r w:rsidR="00487883">
        <w:rPr>
          <w:rFonts w:ascii="Times New Roman" w:hAnsi="Times New Roman" w:cs="Times New Roman"/>
          <w:sz w:val="24"/>
          <w:szCs w:val="24"/>
        </w:rPr>
        <w:t xml:space="preserve"> </w:t>
      </w:r>
      <w:r w:rsidRPr="00B90E30">
        <w:rPr>
          <w:rFonts w:ascii="Times New Roman" w:hAnsi="Times New Roman" w:cs="Times New Roman"/>
          <w:sz w:val="24"/>
          <w:szCs w:val="24"/>
        </w:rPr>
        <w:t>либо соответствует ему);</w:t>
      </w:r>
    </w:p>
    <w:p w14:paraId="5E1D0312" w14:textId="5FB59BD7" w:rsidR="003266BE" w:rsidRPr="00B90E30" w:rsidRDefault="003266BE" w:rsidP="003266BE">
      <w:pPr>
        <w:pStyle w:val="ConsPlusNormal"/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B90E30">
        <w:rPr>
          <w:rFonts w:ascii="Times New Roman" w:hAnsi="Times New Roman" w:cs="Times New Roman"/>
          <w:sz w:val="24"/>
          <w:szCs w:val="24"/>
        </w:rPr>
        <w:t xml:space="preserve">«1 – наличие отклонений» (в случае если указанный в </w:t>
      </w:r>
      <w:hyperlink w:anchor="P578">
        <w:r w:rsidRPr="00B90E30">
          <w:rPr>
            <w:rFonts w:ascii="Times New Roman" w:hAnsi="Times New Roman" w:cs="Times New Roman"/>
            <w:sz w:val="24"/>
            <w:szCs w:val="24"/>
          </w:rPr>
          <w:t>графе 10</w:t>
        </w:r>
      </w:hyperlink>
      <w:r w:rsidRPr="00B90E30">
        <w:rPr>
          <w:rFonts w:ascii="Times New Roman" w:hAnsi="Times New Roman" w:cs="Times New Roman"/>
          <w:sz w:val="24"/>
          <w:szCs w:val="24"/>
        </w:rPr>
        <w:t xml:space="preserve"> срок достижения результата предоставления субсидии, контрольной точки наступает позднее указанного в </w:t>
      </w:r>
      <w:hyperlink w:anchor="P577">
        <w:r w:rsidRPr="00B90E30">
          <w:rPr>
            <w:rFonts w:ascii="Times New Roman" w:hAnsi="Times New Roman" w:cs="Times New Roman"/>
            <w:sz w:val="24"/>
            <w:szCs w:val="24"/>
          </w:rPr>
          <w:t>графе 9</w:t>
        </w:r>
      </w:hyperlink>
      <w:r w:rsidR="009D37F5">
        <w:t xml:space="preserve"> </w:t>
      </w:r>
      <w:r w:rsidR="009D37F5">
        <w:rPr>
          <w:rFonts w:ascii="Times New Roman" w:hAnsi="Times New Roman" w:cs="Times New Roman"/>
          <w:sz w:val="24"/>
          <w:szCs w:val="24"/>
        </w:rPr>
        <w:t>срока достижения результата предоставления субсидии, контрольной точки</w:t>
      </w:r>
      <w:r w:rsidRPr="00B90E30">
        <w:rPr>
          <w:rFonts w:ascii="Times New Roman" w:hAnsi="Times New Roman" w:cs="Times New Roman"/>
          <w:sz w:val="24"/>
          <w:szCs w:val="24"/>
        </w:rPr>
        <w:t>).</w:t>
      </w:r>
    </w:p>
    <w:p w14:paraId="1A0BB896" w14:textId="77777777" w:rsidR="003266BE" w:rsidRPr="00B90E30" w:rsidRDefault="003266BE" w:rsidP="003266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B50D4F" w14:textId="77777777" w:rsidR="003266BE" w:rsidRPr="00B90E30" w:rsidRDefault="003266BE" w:rsidP="003266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15386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05"/>
        <w:gridCol w:w="1777"/>
        <w:gridCol w:w="1574"/>
        <w:gridCol w:w="313"/>
        <w:gridCol w:w="2551"/>
        <w:gridCol w:w="2480"/>
        <w:gridCol w:w="2340"/>
        <w:gridCol w:w="76"/>
      </w:tblGrid>
      <w:tr w:rsidR="003266BE" w:rsidRPr="00B90E30" w14:paraId="0F5F0EC6" w14:textId="77777777" w:rsidTr="00B00D85">
        <w:trPr>
          <w:gridAfter w:val="1"/>
          <w:wAfter w:w="76" w:type="dxa"/>
        </w:trPr>
        <w:tc>
          <w:tcPr>
            <w:tcW w:w="3970" w:type="dxa"/>
          </w:tcPr>
          <w:p w14:paraId="1AFECD51" w14:textId="77777777" w:rsidR="003266BE" w:rsidRPr="00B90E30" w:rsidRDefault="003266BE" w:rsidP="004A0E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8"/>
                <w:szCs w:val="20"/>
              </w:rPr>
              <w:t>Руководитель (иное уполномоченное лицо) получателя субсидии</w:t>
            </w:r>
          </w:p>
        </w:tc>
        <w:tc>
          <w:tcPr>
            <w:tcW w:w="3656" w:type="dxa"/>
            <w:gridSpan w:val="3"/>
            <w:vMerge w:val="restart"/>
          </w:tcPr>
          <w:p w14:paraId="3C176854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14:paraId="690A386D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23AC9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16537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4BD95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9C55C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4E753828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4"/>
                <w:szCs w:val="20"/>
              </w:rPr>
              <w:t>(должность)</w:t>
            </w:r>
          </w:p>
        </w:tc>
        <w:tc>
          <w:tcPr>
            <w:tcW w:w="2480" w:type="dxa"/>
          </w:tcPr>
          <w:p w14:paraId="01F8394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A8ECC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4E374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6C497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53009A77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4"/>
                <w:szCs w:val="20"/>
              </w:rPr>
              <w:t>(подпись)</w:t>
            </w:r>
          </w:p>
        </w:tc>
        <w:tc>
          <w:tcPr>
            <w:tcW w:w="2340" w:type="dxa"/>
          </w:tcPr>
          <w:p w14:paraId="59329741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17228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51E54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96665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14:paraId="4869D70E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90E30">
              <w:rPr>
                <w:rFonts w:ascii="Times New Roman" w:hAnsi="Times New Roman" w:cs="Times New Roman"/>
                <w:sz w:val="24"/>
                <w:szCs w:val="20"/>
              </w:rPr>
              <w:t>(расшифровка подписи)</w:t>
            </w:r>
          </w:p>
          <w:p w14:paraId="1F6C0DED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6A768E6B" w14:textId="77777777" w:rsidTr="00B00D85">
        <w:tc>
          <w:tcPr>
            <w:tcW w:w="3970" w:type="dxa"/>
          </w:tcPr>
          <w:p w14:paraId="4CC674F5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6" w:type="dxa"/>
            <w:gridSpan w:val="3"/>
            <w:vMerge/>
          </w:tcPr>
          <w:p w14:paraId="7481A93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14:paraId="2D460830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B4E57D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14:paraId="20D4D443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1FDFDEE4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197311D2" w14:textId="77777777" w:rsidTr="00B00D85">
        <w:tc>
          <w:tcPr>
            <w:tcW w:w="3970" w:type="dxa"/>
          </w:tcPr>
          <w:p w14:paraId="6142848C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8"/>
                <w:szCs w:val="20"/>
              </w:rPr>
              <w:t>Исполнитель</w:t>
            </w:r>
          </w:p>
        </w:tc>
        <w:tc>
          <w:tcPr>
            <w:tcW w:w="3656" w:type="dxa"/>
            <w:gridSpan w:val="3"/>
            <w:vMerge/>
          </w:tcPr>
          <w:p w14:paraId="4FE3DB5B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14:paraId="73630C7F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E34731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F01BC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29626875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4"/>
                <w:szCs w:val="20"/>
              </w:rPr>
              <w:t>(должность)</w:t>
            </w:r>
          </w:p>
        </w:tc>
        <w:tc>
          <w:tcPr>
            <w:tcW w:w="2480" w:type="dxa"/>
          </w:tcPr>
          <w:p w14:paraId="3F4E1E34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99898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14:paraId="468FC1AE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4"/>
                <w:szCs w:val="20"/>
              </w:rPr>
              <w:t>(расшифровка подписи)</w:t>
            </w:r>
          </w:p>
        </w:tc>
        <w:tc>
          <w:tcPr>
            <w:tcW w:w="2416" w:type="dxa"/>
            <w:gridSpan w:val="2"/>
          </w:tcPr>
          <w:p w14:paraId="14060E79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5FEC4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14:paraId="2EEB71A2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4"/>
                <w:szCs w:val="20"/>
              </w:rPr>
              <w:t>(телефон)</w:t>
            </w:r>
          </w:p>
        </w:tc>
      </w:tr>
      <w:tr w:rsidR="003266BE" w:rsidRPr="00B90E30" w14:paraId="20D61BE7" w14:textId="77777777" w:rsidTr="00B00D85">
        <w:tc>
          <w:tcPr>
            <w:tcW w:w="3970" w:type="dxa"/>
          </w:tcPr>
          <w:p w14:paraId="6E7F6114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6" w:type="dxa"/>
            <w:gridSpan w:val="3"/>
            <w:vMerge/>
          </w:tcPr>
          <w:p w14:paraId="27BC3A86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14:paraId="7B1DDCB3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3A8BDCE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14:paraId="3B866E90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2F4C6547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580AFC39" w14:textId="77777777" w:rsidTr="00B00D85">
        <w:tc>
          <w:tcPr>
            <w:tcW w:w="3970" w:type="dxa"/>
          </w:tcPr>
          <w:p w14:paraId="50F92EDB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8"/>
                <w:szCs w:val="20"/>
              </w:rPr>
              <w:t>«__» ______ 20__ г.</w:t>
            </w:r>
          </w:p>
        </w:tc>
        <w:tc>
          <w:tcPr>
            <w:tcW w:w="3656" w:type="dxa"/>
            <w:gridSpan w:val="3"/>
            <w:vMerge/>
          </w:tcPr>
          <w:p w14:paraId="02875B68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14:paraId="1DCA6213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8213CB5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14:paraId="2E22D960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09FA07D4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74FDB312" w14:textId="77777777" w:rsidTr="00B00D85">
        <w:tc>
          <w:tcPr>
            <w:tcW w:w="3970" w:type="dxa"/>
          </w:tcPr>
          <w:p w14:paraId="387AF6FE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6" w:type="dxa"/>
            <w:gridSpan w:val="3"/>
            <w:vMerge/>
          </w:tcPr>
          <w:p w14:paraId="60623168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14:paraId="320E5965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883FC5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14:paraId="65035EB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4D55F0A4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02B53068" w14:textId="77777777" w:rsidTr="00B00D85">
        <w:tc>
          <w:tcPr>
            <w:tcW w:w="3970" w:type="dxa"/>
          </w:tcPr>
          <w:p w14:paraId="43CB9E2B" w14:textId="6E911511" w:rsidR="003266BE" w:rsidRPr="00B90E30" w:rsidRDefault="003266BE" w:rsidP="004A0E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8"/>
                <w:szCs w:val="20"/>
              </w:rPr>
              <w:t>Руководитель (иное уполномоченное лицо) главного распорядителя бюджетных средств</w:t>
            </w:r>
          </w:p>
        </w:tc>
        <w:tc>
          <w:tcPr>
            <w:tcW w:w="305" w:type="dxa"/>
          </w:tcPr>
          <w:p w14:paraId="757FAF5C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gridSpan w:val="2"/>
          </w:tcPr>
          <w:p w14:paraId="3E775129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16BBD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EDCF8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FEF7D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34D47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85F7B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1FB3BE7D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4"/>
                <w:szCs w:val="20"/>
              </w:rPr>
              <w:t>(наименование главного распорядителя бюджетных средств)</w:t>
            </w:r>
          </w:p>
        </w:tc>
        <w:tc>
          <w:tcPr>
            <w:tcW w:w="313" w:type="dxa"/>
          </w:tcPr>
          <w:p w14:paraId="4D9F7BDB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A5F4E1B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461F0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DFF0B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E0E14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F013E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F512F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0B8A519E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4"/>
                <w:szCs w:val="20"/>
              </w:rPr>
              <w:t>(должность)</w:t>
            </w:r>
          </w:p>
        </w:tc>
        <w:tc>
          <w:tcPr>
            <w:tcW w:w="2480" w:type="dxa"/>
          </w:tcPr>
          <w:p w14:paraId="5469D032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4F809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C645D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2F743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49704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2277B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3E5167E9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4"/>
                <w:szCs w:val="20"/>
              </w:rPr>
              <w:t>(подпись)</w:t>
            </w:r>
          </w:p>
        </w:tc>
        <w:tc>
          <w:tcPr>
            <w:tcW w:w="2416" w:type="dxa"/>
            <w:gridSpan w:val="2"/>
          </w:tcPr>
          <w:p w14:paraId="540C2165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A1208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29DC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C22FB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6AD6F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84249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14:paraId="63139E85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4"/>
                <w:szCs w:val="20"/>
              </w:rPr>
              <w:t>(расшифровка подписи)</w:t>
            </w:r>
          </w:p>
        </w:tc>
      </w:tr>
      <w:tr w:rsidR="003266BE" w:rsidRPr="00B90E30" w14:paraId="635A03E3" w14:textId="77777777" w:rsidTr="00B00D85">
        <w:tc>
          <w:tcPr>
            <w:tcW w:w="3970" w:type="dxa"/>
          </w:tcPr>
          <w:p w14:paraId="7C0EC252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</w:tcPr>
          <w:p w14:paraId="5D41BB00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3DAFDF78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1F1CCAB9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14:paraId="2E99E3A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BFBD08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14:paraId="36C3D8A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125BB5CC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3905DACE" w14:textId="77777777" w:rsidTr="00B00D85">
        <w:tc>
          <w:tcPr>
            <w:tcW w:w="3970" w:type="dxa"/>
          </w:tcPr>
          <w:p w14:paraId="0F53FED3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90E30">
              <w:rPr>
                <w:rFonts w:ascii="Times New Roman" w:hAnsi="Times New Roman" w:cs="Times New Roman"/>
                <w:sz w:val="28"/>
                <w:szCs w:val="20"/>
              </w:rPr>
              <w:t>«__» ______ 20__ г.</w:t>
            </w:r>
          </w:p>
        </w:tc>
        <w:tc>
          <w:tcPr>
            <w:tcW w:w="305" w:type="dxa"/>
          </w:tcPr>
          <w:p w14:paraId="24639296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1AFB453C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349BBFE0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14:paraId="561CCD3D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9FA8756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14:paraId="0B26B07B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664D2809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3D374FC3" w14:textId="77777777" w:rsidTr="00B00D85">
        <w:tc>
          <w:tcPr>
            <w:tcW w:w="3970" w:type="dxa"/>
          </w:tcPr>
          <w:p w14:paraId="30A7DC24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5199C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448E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8"/>
                <w:szCs w:val="20"/>
              </w:rPr>
              <w:t>Исполнитель</w:t>
            </w:r>
          </w:p>
        </w:tc>
        <w:tc>
          <w:tcPr>
            <w:tcW w:w="305" w:type="dxa"/>
          </w:tcPr>
          <w:p w14:paraId="018E31A6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47134B5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4A3E8F51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14:paraId="5D0CF0A3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47891B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B77B8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C9DF2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4070E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7EFFA27D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4"/>
                <w:szCs w:val="20"/>
              </w:rPr>
              <w:t>(должность)</w:t>
            </w:r>
          </w:p>
        </w:tc>
        <w:tc>
          <w:tcPr>
            <w:tcW w:w="2480" w:type="dxa"/>
          </w:tcPr>
          <w:p w14:paraId="30097FBC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61F8B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505F2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1BE80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14:paraId="61560712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4"/>
                <w:szCs w:val="20"/>
              </w:rPr>
              <w:t>(расшифровка подписи)</w:t>
            </w:r>
          </w:p>
        </w:tc>
        <w:tc>
          <w:tcPr>
            <w:tcW w:w="2416" w:type="dxa"/>
            <w:gridSpan w:val="2"/>
          </w:tcPr>
          <w:p w14:paraId="3C5A1DD3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6EAC9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A17A2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969EF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14:paraId="13F1C5A0" w14:textId="77777777" w:rsidR="003266BE" w:rsidRPr="00B90E30" w:rsidRDefault="003266BE" w:rsidP="004A0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E30">
              <w:rPr>
                <w:rFonts w:ascii="Times New Roman" w:hAnsi="Times New Roman" w:cs="Times New Roman"/>
                <w:sz w:val="24"/>
                <w:szCs w:val="20"/>
              </w:rPr>
              <w:t>(телефон)</w:t>
            </w:r>
          </w:p>
        </w:tc>
      </w:tr>
      <w:tr w:rsidR="003266BE" w:rsidRPr="00B90E30" w14:paraId="60FF3EBD" w14:textId="77777777" w:rsidTr="00B00D85">
        <w:tc>
          <w:tcPr>
            <w:tcW w:w="3970" w:type="dxa"/>
          </w:tcPr>
          <w:p w14:paraId="0DFBAE01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</w:tcPr>
          <w:p w14:paraId="0B4F1EC1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755B830A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52BF07EC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14:paraId="059FDB27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A728A7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14:paraId="07CF856F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3F3EA2FB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6BE" w:rsidRPr="00B90E30" w14:paraId="11C03104" w14:textId="77777777" w:rsidTr="00B00D85">
        <w:tc>
          <w:tcPr>
            <w:tcW w:w="3970" w:type="dxa"/>
          </w:tcPr>
          <w:p w14:paraId="3B16C468" w14:textId="10572FA6" w:rsidR="003266BE" w:rsidRPr="00B00D85" w:rsidRDefault="00B00D85" w:rsidP="00B00D85">
            <w:pPr>
              <w:rPr>
                <w:sz w:val="28"/>
                <w:szCs w:val="28"/>
              </w:rPr>
            </w:pPr>
            <w:r w:rsidRPr="00B00D85">
              <w:rPr>
                <w:sz w:val="28"/>
                <w:szCs w:val="28"/>
              </w:rPr>
              <w:t>«__» ______ 20__ г.</w:t>
            </w:r>
          </w:p>
        </w:tc>
        <w:tc>
          <w:tcPr>
            <w:tcW w:w="305" w:type="dxa"/>
          </w:tcPr>
          <w:p w14:paraId="7379AB43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1DAC0F3F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6CD1988F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</w:tcPr>
          <w:p w14:paraId="3FD69A63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EDAC4C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14:paraId="06F79B68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6411964F" w14:textId="77777777" w:rsidR="003266BE" w:rsidRPr="00B90E30" w:rsidRDefault="003266BE" w:rsidP="004A0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25118A" w14:textId="77777777" w:rsidR="003266BE" w:rsidRPr="00B90E30" w:rsidRDefault="003266BE" w:rsidP="003266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1E9F9E" w14:textId="77777777" w:rsidR="003266BE" w:rsidRPr="00B90E30" w:rsidRDefault="003266BE" w:rsidP="003266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DE4AFD" w14:textId="77777777" w:rsidR="003266BE" w:rsidRPr="00B90E30" w:rsidRDefault="003266BE" w:rsidP="003266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EF968A" w14:textId="77777777" w:rsidR="003266BE" w:rsidRDefault="003266BE" w:rsidP="001254D8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B90E30">
        <w:rPr>
          <w:rFonts w:ascii="Times New Roman" w:hAnsi="Times New Roman" w:cs="Times New Roman"/>
          <w:sz w:val="28"/>
          <w:szCs w:val="28"/>
        </w:rPr>
        <w:t>____________</w:t>
      </w:r>
      <w:bookmarkEnd w:id="17"/>
    </w:p>
    <w:sectPr w:rsidR="003266BE" w:rsidSect="003266BE">
      <w:headerReference w:type="default" r:id="rId18"/>
      <w:headerReference w:type="first" r:id="rId19"/>
      <w:endnotePr>
        <w:numFmt w:val="decimal"/>
      </w:endnotePr>
      <w:pgSz w:w="16838" w:h="11906" w:orient="landscape"/>
      <w:pgMar w:top="1418" w:right="851" w:bottom="1134" w:left="1985" w:header="708" w:footer="708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88337" w14:textId="77777777" w:rsidR="006F14AD" w:rsidRDefault="006F14AD">
      <w:r>
        <w:separator/>
      </w:r>
    </w:p>
  </w:endnote>
  <w:endnote w:type="continuationSeparator" w:id="0">
    <w:p w14:paraId="22766E51" w14:textId="77777777" w:rsidR="006F14AD" w:rsidRDefault="006F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96A21" w14:textId="77777777" w:rsidR="006F14AD" w:rsidRDefault="006F14AD">
      <w:r>
        <w:separator/>
      </w:r>
    </w:p>
  </w:footnote>
  <w:footnote w:type="continuationSeparator" w:id="0">
    <w:p w14:paraId="07A9F372" w14:textId="77777777" w:rsidR="006F14AD" w:rsidRDefault="006F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4586411"/>
      <w:docPartObj>
        <w:docPartGallery w:val="Page Numbers (Top of Page)"/>
        <w:docPartUnique/>
      </w:docPartObj>
    </w:sdtPr>
    <w:sdtEndPr/>
    <w:sdtContent>
      <w:p w14:paraId="29ABBA2B" w14:textId="77777777" w:rsidR="00FE0156" w:rsidRDefault="00FE015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3C11C82F" w14:textId="77777777" w:rsidR="00FE0156" w:rsidRDefault="00FE015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A8BDE" w14:textId="020200B7" w:rsidR="00FE0156" w:rsidRDefault="00FE0156">
    <w:pPr>
      <w:pStyle w:val="ac"/>
      <w:jc w:val="center"/>
    </w:pPr>
  </w:p>
  <w:p w14:paraId="1D94C1C1" w14:textId="77777777" w:rsidR="00FE0156" w:rsidRDefault="00FE015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CBCE6" w14:textId="4AE23319" w:rsidR="001254D8" w:rsidRDefault="001254D8">
    <w:pPr>
      <w:pStyle w:val="ac"/>
      <w:jc w:val="center"/>
    </w:pPr>
    <w:r>
      <w:t>16</w:t>
    </w:r>
  </w:p>
  <w:p w14:paraId="7D178843" w14:textId="77777777" w:rsidR="001254D8" w:rsidRDefault="001254D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EEF61" w14:textId="1AB77037" w:rsidR="009F4F0A" w:rsidRDefault="009F4F0A" w:rsidP="009F4F0A">
    <w:pPr>
      <w:pStyle w:val="ac"/>
      <w:jc w:val="center"/>
    </w:pPr>
    <w:r>
      <w:t>20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8575F" w14:textId="18E0028D" w:rsidR="009F4F0A" w:rsidRDefault="00B00D85" w:rsidP="009F4F0A">
    <w:pPr>
      <w:pStyle w:val="ac"/>
      <w:jc w:val="center"/>
    </w:pPr>
    <w:r>
      <w:t>1</w:t>
    </w:r>
    <w:r w:rsidR="00882A80">
      <w:t>8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E9C6" w14:textId="64B3977A" w:rsidR="00B00D85" w:rsidRDefault="00882A80" w:rsidP="009F4F0A">
    <w:pPr>
      <w:pStyle w:val="ac"/>
      <w:jc w:val="center"/>
    </w:pPr>
    <w:r>
      <w:t>19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C818" w14:textId="2AF4267B" w:rsidR="00B00D85" w:rsidRDefault="00B00D85" w:rsidP="009F4F0A">
    <w:pPr>
      <w:pStyle w:val="ac"/>
      <w:jc w:val="center"/>
    </w:pPr>
    <w:r>
      <w:t>2</w:t>
    </w:r>
    <w:r w:rsidR="00882A80">
      <w:t>1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D1AB8" w14:textId="539F4949" w:rsidR="00B00D85" w:rsidRDefault="00B00D85" w:rsidP="009F4F0A">
    <w:pPr>
      <w:pStyle w:val="ac"/>
      <w:jc w:val="center"/>
    </w:pPr>
    <w:r>
      <w:t>2</w:t>
    </w:r>
    <w:r w:rsidR="00882A80"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56"/>
    <w:rsid w:val="0000233D"/>
    <w:rsid w:val="00023BAD"/>
    <w:rsid w:val="000566C1"/>
    <w:rsid w:val="00060A10"/>
    <w:rsid w:val="0007544F"/>
    <w:rsid w:val="00084832"/>
    <w:rsid w:val="000C4E91"/>
    <w:rsid w:val="000F2F74"/>
    <w:rsid w:val="00100817"/>
    <w:rsid w:val="001254D8"/>
    <w:rsid w:val="00145C76"/>
    <w:rsid w:val="0016757A"/>
    <w:rsid w:val="00186795"/>
    <w:rsid w:val="00197707"/>
    <w:rsid w:val="001B2232"/>
    <w:rsid w:val="001B7D99"/>
    <w:rsid w:val="001C7D3C"/>
    <w:rsid w:val="001E29AA"/>
    <w:rsid w:val="001F11E4"/>
    <w:rsid w:val="00203AFF"/>
    <w:rsid w:val="00204E2C"/>
    <w:rsid w:val="00253349"/>
    <w:rsid w:val="002613F9"/>
    <w:rsid w:val="00261C9E"/>
    <w:rsid w:val="002762A6"/>
    <w:rsid w:val="002A2747"/>
    <w:rsid w:val="002B63E5"/>
    <w:rsid w:val="002C2C44"/>
    <w:rsid w:val="002E5E6C"/>
    <w:rsid w:val="002E755F"/>
    <w:rsid w:val="00311A9D"/>
    <w:rsid w:val="00317961"/>
    <w:rsid w:val="00322ACD"/>
    <w:rsid w:val="003266BE"/>
    <w:rsid w:val="003354AE"/>
    <w:rsid w:val="00337924"/>
    <w:rsid w:val="00342C5F"/>
    <w:rsid w:val="00356EE2"/>
    <w:rsid w:val="003616B7"/>
    <w:rsid w:val="0037664A"/>
    <w:rsid w:val="00384056"/>
    <w:rsid w:val="00391D7E"/>
    <w:rsid w:val="00391E65"/>
    <w:rsid w:val="003B0997"/>
    <w:rsid w:val="003B5D2B"/>
    <w:rsid w:val="003C58F9"/>
    <w:rsid w:val="00423F3B"/>
    <w:rsid w:val="004323F7"/>
    <w:rsid w:val="00447CCA"/>
    <w:rsid w:val="00451795"/>
    <w:rsid w:val="00452686"/>
    <w:rsid w:val="00457256"/>
    <w:rsid w:val="00487883"/>
    <w:rsid w:val="00492F2B"/>
    <w:rsid w:val="004B069C"/>
    <w:rsid w:val="004C2E9B"/>
    <w:rsid w:val="004D2ED9"/>
    <w:rsid w:val="004E166A"/>
    <w:rsid w:val="004E7CEA"/>
    <w:rsid w:val="004F7640"/>
    <w:rsid w:val="00503B96"/>
    <w:rsid w:val="00516A6F"/>
    <w:rsid w:val="00554440"/>
    <w:rsid w:val="00557BDC"/>
    <w:rsid w:val="0057268D"/>
    <w:rsid w:val="0058406E"/>
    <w:rsid w:val="005B0356"/>
    <w:rsid w:val="005B4CF6"/>
    <w:rsid w:val="005B4E4C"/>
    <w:rsid w:val="005D084A"/>
    <w:rsid w:val="005D6F54"/>
    <w:rsid w:val="005F767A"/>
    <w:rsid w:val="00607851"/>
    <w:rsid w:val="006223E9"/>
    <w:rsid w:val="0063434D"/>
    <w:rsid w:val="0063476D"/>
    <w:rsid w:val="00662E41"/>
    <w:rsid w:val="00692C3A"/>
    <w:rsid w:val="006B6A62"/>
    <w:rsid w:val="006C77AB"/>
    <w:rsid w:val="006F015B"/>
    <w:rsid w:val="006F14AD"/>
    <w:rsid w:val="006F18B7"/>
    <w:rsid w:val="00711B0D"/>
    <w:rsid w:val="00730E02"/>
    <w:rsid w:val="0073557B"/>
    <w:rsid w:val="007418B3"/>
    <w:rsid w:val="007633CE"/>
    <w:rsid w:val="00774F37"/>
    <w:rsid w:val="00790A54"/>
    <w:rsid w:val="007C0480"/>
    <w:rsid w:val="007D1216"/>
    <w:rsid w:val="007D4CDB"/>
    <w:rsid w:val="007E527C"/>
    <w:rsid w:val="008116D6"/>
    <w:rsid w:val="00831FDB"/>
    <w:rsid w:val="008427FC"/>
    <w:rsid w:val="0085668D"/>
    <w:rsid w:val="00860A32"/>
    <w:rsid w:val="00862DD9"/>
    <w:rsid w:val="00882A80"/>
    <w:rsid w:val="00891A5C"/>
    <w:rsid w:val="00894DA7"/>
    <w:rsid w:val="008D76FF"/>
    <w:rsid w:val="008E09BC"/>
    <w:rsid w:val="008E3B56"/>
    <w:rsid w:val="008F30ED"/>
    <w:rsid w:val="008F4635"/>
    <w:rsid w:val="008F598D"/>
    <w:rsid w:val="009475D8"/>
    <w:rsid w:val="00951980"/>
    <w:rsid w:val="009629B4"/>
    <w:rsid w:val="00973DD2"/>
    <w:rsid w:val="00975079"/>
    <w:rsid w:val="009946CB"/>
    <w:rsid w:val="009A10E4"/>
    <w:rsid w:val="009D37F5"/>
    <w:rsid w:val="009E00F2"/>
    <w:rsid w:val="009F4F0A"/>
    <w:rsid w:val="00A34959"/>
    <w:rsid w:val="00A6461D"/>
    <w:rsid w:val="00A6527A"/>
    <w:rsid w:val="00A71D0F"/>
    <w:rsid w:val="00A77337"/>
    <w:rsid w:val="00A8412F"/>
    <w:rsid w:val="00A9294F"/>
    <w:rsid w:val="00A94518"/>
    <w:rsid w:val="00AA1FE8"/>
    <w:rsid w:val="00AB0BC6"/>
    <w:rsid w:val="00AC2D6E"/>
    <w:rsid w:val="00AE0563"/>
    <w:rsid w:val="00B00D85"/>
    <w:rsid w:val="00B13465"/>
    <w:rsid w:val="00B27C82"/>
    <w:rsid w:val="00B508B6"/>
    <w:rsid w:val="00B565C4"/>
    <w:rsid w:val="00B74ABF"/>
    <w:rsid w:val="00B776B5"/>
    <w:rsid w:val="00B90E30"/>
    <w:rsid w:val="00B91506"/>
    <w:rsid w:val="00B935EB"/>
    <w:rsid w:val="00BA23C3"/>
    <w:rsid w:val="00BA4BFF"/>
    <w:rsid w:val="00BB01FC"/>
    <w:rsid w:val="00BE253F"/>
    <w:rsid w:val="00BE2755"/>
    <w:rsid w:val="00BE4A4C"/>
    <w:rsid w:val="00BF6A62"/>
    <w:rsid w:val="00C34C59"/>
    <w:rsid w:val="00C56FA9"/>
    <w:rsid w:val="00C67140"/>
    <w:rsid w:val="00C73F58"/>
    <w:rsid w:val="00C851C9"/>
    <w:rsid w:val="00CD4D65"/>
    <w:rsid w:val="00CD54BB"/>
    <w:rsid w:val="00D334C4"/>
    <w:rsid w:val="00D34DB7"/>
    <w:rsid w:val="00D41368"/>
    <w:rsid w:val="00D602AF"/>
    <w:rsid w:val="00D900B4"/>
    <w:rsid w:val="00D9063E"/>
    <w:rsid w:val="00DE0D4E"/>
    <w:rsid w:val="00DE321F"/>
    <w:rsid w:val="00DF07EB"/>
    <w:rsid w:val="00E35E5B"/>
    <w:rsid w:val="00E463CE"/>
    <w:rsid w:val="00EA1E58"/>
    <w:rsid w:val="00EA6C33"/>
    <w:rsid w:val="00EB638F"/>
    <w:rsid w:val="00ED1762"/>
    <w:rsid w:val="00F10FAC"/>
    <w:rsid w:val="00F215F4"/>
    <w:rsid w:val="00F22CA4"/>
    <w:rsid w:val="00F2771C"/>
    <w:rsid w:val="00FC7218"/>
    <w:rsid w:val="00FE0156"/>
    <w:rsid w:val="00F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1B864"/>
  <w15:chartTrackingRefBased/>
  <w15:docId w15:val="{E65FF81F-957C-417B-8EB4-115DD4B6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1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1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1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1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1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1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1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1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1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0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0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0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0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0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0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0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0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0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E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1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E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01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E0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01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FE0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0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E0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015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E01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FE01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c">
    <w:name w:val="header"/>
    <w:basedOn w:val="a"/>
    <w:link w:val="ad"/>
    <w:uiPriority w:val="99"/>
    <w:unhideWhenUsed/>
    <w:rsid w:val="00FE01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E0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FE0156"/>
    <w:rPr>
      <w:color w:val="0563C1" w:themeColor="hyperlink"/>
      <w:u w:val="single"/>
    </w:rPr>
  </w:style>
  <w:style w:type="paragraph" w:customStyle="1" w:styleId="ConsPlusNonformat">
    <w:name w:val="ConsPlusNonformat"/>
    <w:rsid w:val="00FE015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f">
    <w:name w:val="Table Grid"/>
    <w:basedOn w:val="a1"/>
    <w:uiPriority w:val="59"/>
    <w:rsid w:val="0032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9F4F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F4F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93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22B72C96F9C05907E4A29B17DF3E907122E17C2B4C133FC41205B7EDB50C5AE26DD3364527A16184ECF4DC5C205E084AFB33043965C42BEDEFA19549y2H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yperlink" Target="https://login.consultant.ru/link/?req=doc&amp;base=LAW&amp;n=480322&amp;dst=100011" TargetMode="Externa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21</Pages>
  <Words>4925</Words>
  <Characters>28077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</vt:lpstr>
      <vt:lpstr>    2. Условия и порядок предоставления субсидий</vt:lpstr>
      <vt:lpstr>    3. Требования к отчетности</vt:lpstr>
      <vt:lpstr>    </vt:lpstr>
      <vt:lpstr>    4. Порядок осуществления контроля за соблюдением целей и условий предоставления </vt:lpstr>
      <vt:lpstr>Приложение № 1</vt:lpstr>
      <vt:lpstr>    </vt:lpstr>
      <vt:lpstr>    </vt:lpstr>
      <vt:lpstr>    Приложение № 2</vt:lpstr>
    </vt:vector>
  </TitlesOfParts>
  <Company/>
  <LinksUpToDate>false</LinksUpToDate>
  <CharactersWithSpaces>32937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Анна И. Слободина</cp:lastModifiedBy>
  <cp:revision>51</cp:revision>
  <cp:lastPrinted>2026-01-28T11:00:00Z</cp:lastPrinted>
  <dcterms:created xsi:type="dcterms:W3CDTF">2025-11-20T09:10:00Z</dcterms:created>
  <dcterms:modified xsi:type="dcterms:W3CDTF">2026-01-30T08:04:00Z</dcterms:modified>
</cp:coreProperties>
</file>